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6B4" w:rsidRDefault="00961CE4" w:rsidP="00C33C41">
      <w:pPr>
        <w:keepLines/>
        <w:jc w:val="center"/>
        <w:rPr>
          <w:b/>
          <w:i/>
          <w:color w:val="244061" w:themeColor="accent1" w:themeShade="80"/>
          <w:sz w:val="24"/>
          <w:szCs w:val="24"/>
          <w:u w:val="single"/>
        </w:rPr>
      </w:pPr>
      <w:r>
        <w:rPr>
          <w:b/>
          <w:i/>
          <w:color w:val="244061" w:themeColor="accent1" w:themeShade="80"/>
          <w:sz w:val="24"/>
          <w:szCs w:val="24"/>
          <w:u w:val="single"/>
        </w:rPr>
        <w:t xml:space="preserve">National </w:t>
      </w:r>
      <w:r w:rsidR="00E52618">
        <w:rPr>
          <w:b/>
          <w:i/>
          <w:color w:val="244061" w:themeColor="accent1" w:themeShade="80"/>
          <w:sz w:val="24"/>
          <w:szCs w:val="24"/>
          <w:u w:val="single"/>
        </w:rPr>
        <w:t xml:space="preserve">AgrAbility </w:t>
      </w:r>
      <w:r>
        <w:rPr>
          <w:b/>
          <w:i/>
          <w:color w:val="244061" w:themeColor="accent1" w:themeShade="80"/>
          <w:sz w:val="24"/>
          <w:szCs w:val="24"/>
          <w:u w:val="single"/>
        </w:rPr>
        <w:t xml:space="preserve">Project </w:t>
      </w:r>
      <w:r w:rsidR="00E52618">
        <w:rPr>
          <w:b/>
          <w:i/>
          <w:color w:val="244061" w:themeColor="accent1" w:themeShade="80"/>
          <w:sz w:val="24"/>
          <w:szCs w:val="24"/>
          <w:u w:val="single"/>
        </w:rPr>
        <w:t>Regional Training Workshop-</w:t>
      </w:r>
      <w:r w:rsidR="00A17601">
        <w:rPr>
          <w:b/>
          <w:i/>
          <w:color w:val="244061" w:themeColor="accent1" w:themeShade="80"/>
          <w:sz w:val="24"/>
          <w:szCs w:val="24"/>
          <w:u w:val="single"/>
        </w:rPr>
        <w:t>Davis, CA</w:t>
      </w:r>
    </w:p>
    <w:p w:rsidR="00A17601" w:rsidRPr="00A17601" w:rsidRDefault="00A17601" w:rsidP="00A17601">
      <w:pPr>
        <w:keepLines/>
        <w:spacing w:after="0"/>
        <w:jc w:val="center"/>
        <w:rPr>
          <w:b/>
          <w:i/>
          <w:color w:val="244061" w:themeColor="accent1" w:themeShade="80"/>
          <w:sz w:val="24"/>
          <w:szCs w:val="24"/>
        </w:rPr>
      </w:pPr>
      <w:r w:rsidRPr="00A17601">
        <w:rPr>
          <w:b/>
          <w:i/>
          <w:color w:val="244061" w:themeColor="accent1" w:themeShade="80"/>
          <w:sz w:val="24"/>
          <w:szCs w:val="24"/>
        </w:rPr>
        <w:t>Mondavi Sensory Theatre</w:t>
      </w:r>
    </w:p>
    <w:p w:rsidR="00A17601" w:rsidRPr="00A17601" w:rsidRDefault="00A17601" w:rsidP="00A17601">
      <w:pPr>
        <w:keepLines/>
        <w:spacing w:after="0"/>
        <w:jc w:val="center"/>
        <w:rPr>
          <w:b/>
          <w:bCs/>
          <w:i/>
          <w:color w:val="244061" w:themeColor="accent1" w:themeShade="80"/>
          <w:sz w:val="24"/>
          <w:szCs w:val="24"/>
          <w:lang w:val="en"/>
        </w:rPr>
      </w:pPr>
      <w:r w:rsidRPr="00A17601">
        <w:rPr>
          <w:b/>
          <w:bCs/>
          <w:i/>
          <w:color w:val="244061" w:themeColor="accent1" w:themeShade="80"/>
          <w:sz w:val="24"/>
          <w:szCs w:val="24"/>
          <w:lang w:val="en"/>
        </w:rPr>
        <w:t xml:space="preserve">Robert Mondavi Institute Sensory Building </w:t>
      </w:r>
    </w:p>
    <w:p w:rsidR="00A17601" w:rsidRPr="00A17601" w:rsidRDefault="00A17601" w:rsidP="00A17601">
      <w:pPr>
        <w:keepLines/>
        <w:spacing w:after="0"/>
        <w:jc w:val="center"/>
        <w:rPr>
          <w:b/>
          <w:bCs/>
          <w:i/>
          <w:color w:val="244061" w:themeColor="accent1" w:themeShade="80"/>
          <w:sz w:val="24"/>
          <w:szCs w:val="24"/>
        </w:rPr>
      </w:pPr>
      <w:r w:rsidRPr="00A17601">
        <w:rPr>
          <w:b/>
          <w:bCs/>
          <w:i/>
          <w:color w:val="244061" w:themeColor="accent1" w:themeShade="80"/>
          <w:sz w:val="24"/>
          <w:szCs w:val="24"/>
          <w:lang w:val="en"/>
        </w:rPr>
        <w:t>392 Old Davis Road Davis, CA 95616</w:t>
      </w:r>
    </w:p>
    <w:p w:rsidR="006C7BB5" w:rsidRPr="000056B4" w:rsidRDefault="006C7BB5" w:rsidP="0009258D">
      <w:pPr>
        <w:keepLines/>
        <w:rPr>
          <w:b/>
          <w:i/>
          <w:color w:val="244061" w:themeColor="accent1" w:themeShade="80"/>
          <w:sz w:val="24"/>
          <w:szCs w:val="24"/>
          <w:u w:val="single"/>
        </w:rPr>
      </w:pPr>
    </w:p>
    <w:tbl>
      <w:tblPr>
        <w:tblW w:w="0" w:type="auto"/>
        <w:tblCellMar>
          <w:left w:w="0" w:type="dxa"/>
          <w:right w:w="0" w:type="dxa"/>
        </w:tblCellMar>
        <w:tblLook w:val="04A0" w:firstRow="1" w:lastRow="0" w:firstColumn="1" w:lastColumn="0" w:noHBand="0" w:noVBand="1"/>
      </w:tblPr>
      <w:tblGrid>
        <w:gridCol w:w="2628"/>
        <w:gridCol w:w="1890"/>
        <w:gridCol w:w="9810"/>
      </w:tblGrid>
      <w:tr w:rsidR="00B94FAB" w:rsidRPr="00F73408" w:rsidTr="006C7BB5">
        <w:trPr>
          <w:trHeight w:val="341"/>
        </w:trPr>
        <w:tc>
          <w:tcPr>
            <w:tcW w:w="2628" w:type="dxa"/>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94FAB" w:rsidRPr="00F73408" w:rsidRDefault="00A17601" w:rsidP="008A1BAB">
            <w:pPr>
              <w:spacing w:after="0" w:line="240" w:lineRule="auto"/>
              <w:jc w:val="center"/>
              <w:rPr>
                <w:color w:val="244061" w:themeColor="accent1" w:themeShade="80"/>
                <w:sz w:val="20"/>
                <w:szCs w:val="20"/>
                <w:u w:val="single"/>
              </w:rPr>
            </w:pPr>
            <w:r>
              <w:rPr>
                <w:b/>
                <w:bCs/>
                <w:color w:val="244061" w:themeColor="accent1" w:themeShade="80"/>
                <w:sz w:val="20"/>
                <w:szCs w:val="20"/>
                <w:u w:val="single"/>
              </w:rPr>
              <w:t>Tuesday, December 3rd</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94FAB" w:rsidRPr="00F73408" w:rsidRDefault="002A6DED" w:rsidP="00684DD7">
            <w:pPr>
              <w:jc w:val="center"/>
              <w:rPr>
                <w:color w:val="244061" w:themeColor="accent1" w:themeShade="80"/>
                <w:sz w:val="20"/>
                <w:szCs w:val="20"/>
              </w:rPr>
            </w:pPr>
            <w:r w:rsidRPr="00F73408">
              <w:rPr>
                <w:color w:val="244061" w:themeColor="accent1" w:themeShade="80"/>
                <w:sz w:val="20"/>
                <w:szCs w:val="20"/>
              </w:rPr>
              <w:t>8:</w:t>
            </w:r>
            <w:r w:rsidR="00684DD7">
              <w:rPr>
                <w:color w:val="244061" w:themeColor="accent1" w:themeShade="80"/>
                <w:sz w:val="20"/>
                <w:szCs w:val="20"/>
              </w:rPr>
              <w:t>00</w:t>
            </w:r>
            <w:r w:rsidR="00B94FAB" w:rsidRPr="00F73408">
              <w:rPr>
                <w:color w:val="244061" w:themeColor="accent1" w:themeShade="80"/>
                <w:sz w:val="20"/>
                <w:szCs w:val="20"/>
              </w:rPr>
              <w:t xml:space="preserve"> am-</w:t>
            </w:r>
            <w:r w:rsidR="00684DD7">
              <w:rPr>
                <w:color w:val="244061" w:themeColor="accent1" w:themeShade="80"/>
                <w:sz w:val="20"/>
                <w:szCs w:val="20"/>
              </w:rPr>
              <w:t>8:30</w:t>
            </w:r>
            <w:r w:rsidR="00B94FAB" w:rsidRPr="00F73408">
              <w:rPr>
                <w:color w:val="244061" w:themeColor="accent1" w:themeShade="80"/>
                <w:sz w:val="20"/>
                <w:szCs w:val="20"/>
              </w:rPr>
              <w:t xml:space="preserve"> am</w:t>
            </w:r>
          </w:p>
        </w:tc>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94FAB" w:rsidRPr="00C11E16" w:rsidRDefault="00C11E16" w:rsidP="00A17601">
            <w:pPr>
              <w:spacing w:after="0" w:line="240" w:lineRule="auto"/>
              <w:rPr>
                <w:b/>
                <w:color w:val="244061" w:themeColor="accent1" w:themeShade="80"/>
                <w:sz w:val="20"/>
                <w:szCs w:val="20"/>
              </w:rPr>
            </w:pPr>
            <w:r>
              <w:rPr>
                <w:b/>
                <w:color w:val="244061" w:themeColor="accent1" w:themeShade="80"/>
                <w:sz w:val="20"/>
                <w:szCs w:val="20"/>
              </w:rPr>
              <w:t>Check in</w:t>
            </w:r>
          </w:p>
        </w:tc>
      </w:tr>
      <w:tr w:rsidR="00B94FAB" w:rsidRPr="00F73408" w:rsidTr="006C7BB5">
        <w:trPr>
          <w:trHeight w:val="278"/>
        </w:trPr>
        <w:tc>
          <w:tcPr>
            <w:tcW w:w="2628" w:type="dxa"/>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94FAB" w:rsidRPr="00F73408" w:rsidRDefault="00B94FAB" w:rsidP="00132962">
            <w:pPr>
              <w:jc w:val="center"/>
              <w:rPr>
                <w:color w:val="244061" w:themeColor="accent1" w:themeShade="80"/>
                <w:sz w:val="20"/>
                <w:szCs w:val="20"/>
              </w:rPr>
            </w:pP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FAB" w:rsidRPr="00F73408" w:rsidRDefault="00684DD7" w:rsidP="00761EA7">
            <w:pPr>
              <w:spacing w:after="0" w:line="240" w:lineRule="auto"/>
              <w:jc w:val="center"/>
              <w:rPr>
                <w:rFonts w:eastAsia="Times New Roman"/>
                <w:color w:val="244061" w:themeColor="accent1" w:themeShade="80"/>
                <w:sz w:val="20"/>
                <w:szCs w:val="20"/>
              </w:rPr>
            </w:pPr>
            <w:r>
              <w:rPr>
                <w:rFonts w:eastAsia="Times New Roman"/>
                <w:color w:val="244061" w:themeColor="accent1" w:themeShade="80"/>
                <w:sz w:val="20"/>
                <w:szCs w:val="20"/>
              </w:rPr>
              <w:t>8:30</w:t>
            </w:r>
            <w:r w:rsidR="008A1BAB">
              <w:rPr>
                <w:rFonts w:eastAsia="Times New Roman"/>
                <w:color w:val="244061" w:themeColor="accent1" w:themeShade="80"/>
                <w:sz w:val="20"/>
                <w:szCs w:val="20"/>
              </w:rPr>
              <w:t xml:space="preserve"> </w:t>
            </w:r>
            <w:r w:rsidR="00C33C41">
              <w:rPr>
                <w:rFonts w:eastAsia="Times New Roman"/>
                <w:color w:val="244061" w:themeColor="accent1" w:themeShade="80"/>
                <w:sz w:val="20"/>
                <w:szCs w:val="20"/>
              </w:rPr>
              <w:t>am-</w:t>
            </w:r>
            <w:r w:rsidR="00512E3E">
              <w:rPr>
                <w:rFonts w:eastAsia="Times New Roman"/>
                <w:color w:val="244061" w:themeColor="accent1" w:themeShade="80"/>
                <w:sz w:val="20"/>
                <w:szCs w:val="20"/>
              </w:rPr>
              <w:t>8:45</w:t>
            </w:r>
            <w:r w:rsidR="00B94FAB" w:rsidRPr="00F73408">
              <w:rPr>
                <w:rFonts w:eastAsia="Times New Roman"/>
                <w:color w:val="244061" w:themeColor="accent1" w:themeShade="80"/>
                <w:sz w:val="20"/>
                <w:szCs w:val="20"/>
              </w:rPr>
              <w:t xml:space="preserve"> am</w:t>
            </w:r>
          </w:p>
          <w:p w:rsidR="00B94FAB" w:rsidRPr="00F73408" w:rsidRDefault="00B94FAB" w:rsidP="000056B4">
            <w:pPr>
              <w:spacing w:after="0" w:line="240" w:lineRule="auto"/>
              <w:rPr>
                <w:color w:val="244061" w:themeColor="accent1" w:themeShade="80"/>
                <w:sz w:val="20"/>
                <w:szCs w:val="20"/>
              </w:rPr>
            </w:pPr>
          </w:p>
        </w:tc>
        <w:tc>
          <w:tcPr>
            <w:tcW w:w="9810"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B94FAB" w:rsidRPr="008D03D4" w:rsidRDefault="00B94FAB" w:rsidP="006C7BB5">
            <w:pPr>
              <w:spacing w:after="0" w:line="240" w:lineRule="auto"/>
              <w:rPr>
                <w:rFonts w:eastAsia="Times New Roman"/>
                <w:color w:val="244061" w:themeColor="accent1" w:themeShade="80"/>
                <w:sz w:val="20"/>
                <w:szCs w:val="20"/>
              </w:rPr>
            </w:pPr>
            <w:r w:rsidRPr="00C11E16">
              <w:rPr>
                <w:rFonts w:eastAsia="Times New Roman"/>
                <w:b/>
                <w:color w:val="244061" w:themeColor="accent1" w:themeShade="80"/>
                <w:sz w:val="20"/>
                <w:szCs w:val="20"/>
              </w:rPr>
              <w:t>Welcome &amp; AgrAbility Overview</w:t>
            </w:r>
            <w:r w:rsidR="008D03D4" w:rsidRPr="00C11E16">
              <w:rPr>
                <w:rFonts w:eastAsia="Times New Roman"/>
                <w:b/>
                <w:color w:val="244061" w:themeColor="accent1" w:themeShade="80"/>
                <w:sz w:val="20"/>
                <w:szCs w:val="20"/>
              </w:rPr>
              <w:t>-</w:t>
            </w:r>
            <w:r w:rsidR="008D03D4">
              <w:rPr>
                <w:rFonts w:eastAsia="Times New Roman"/>
                <w:color w:val="244061" w:themeColor="accent1" w:themeShade="80"/>
                <w:sz w:val="20"/>
                <w:szCs w:val="20"/>
              </w:rPr>
              <w:t xml:space="preserve"> </w:t>
            </w:r>
            <w:r w:rsidR="008D03D4" w:rsidRPr="008D03D4">
              <w:rPr>
                <w:rFonts w:eastAsia="Times New Roman"/>
                <w:b/>
                <w:color w:val="244061" w:themeColor="accent1" w:themeShade="80"/>
                <w:sz w:val="20"/>
                <w:szCs w:val="20"/>
              </w:rPr>
              <w:t>Tess</w:t>
            </w:r>
            <w:r w:rsidR="00C27CC1">
              <w:rPr>
                <w:rFonts w:eastAsia="Times New Roman"/>
                <w:b/>
                <w:color w:val="244061" w:themeColor="accent1" w:themeShade="80"/>
                <w:sz w:val="20"/>
                <w:szCs w:val="20"/>
              </w:rPr>
              <w:t xml:space="preserve"> McKeel and </w:t>
            </w:r>
            <w:r w:rsidR="008D03D4" w:rsidRPr="008D03D4">
              <w:rPr>
                <w:rFonts w:eastAsia="Times New Roman"/>
                <w:b/>
                <w:color w:val="244061" w:themeColor="accent1" w:themeShade="80"/>
                <w:sz w:val="20"/>
                <w:szCs w:val="20"/>
              </w:rPr>
              <w:t>JoBeth</w:t>
            </w:r>
            <w:r w:rsidR="00C27CC1">
              <w:rPr>
                <w:rFonts w:eastAsia="Times New Roman"/>
                <w:b/>
                <w:color w:val="244061" w:themeColor="accent1" w:themeShade="80"/>
                <w:sz w:val="20"/>
                <w:szCs w:val="20"/>
              </w:rPr>
              <w:t xml:space="preserve"> Rath</w:t>
            </w:r>
          </w:p>
        </w:tc>
      </w:tr>
      <w:tr w:rsidR="00B94FAB" w:rsidRPr="00F73408" w:rsidTr="006C7BB5">
        <w:trPr>
          <w:trHeight w:val="403"/>
        </w:trPr>
        <w:tc>
          <w:tcPr>
            <w:tcW w:w="2628" w:type="dxa"/>
            <w:tcBorders>
              <w:top w:val="nil"/>
              <w:left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94FAB" w:rsidRPr="00F73408" w:rsidRDefault="00B94FAB">
            <w:pPr>
              <w:rPr>
                <w:color w:val="244061" w:themeColor="accent1" w:themeShade="80"/>
                <w:sz w:val="20"/>
                <w:szCs w:val="20"/>
              </w:rPr>
            </w:pP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FAB" w:rsidRPr="00F73408" w:rsidRDefault="00512E3E" w:rsidP="00512E3E">
            <w:pPr>
              <w:spacing w:after="0" w:line="240" w:lineRule="auto"/>
              <w:jc w:val="center"/>
              <w:rPr>
                <w:rFonts w:eastAsia="Times New Roman"/>
                <w:color w:val="244061" w:themeColor="accent1" w:themeShade="80"/>
                <w:sz w:val="20"/>
                <w:szCs w:val="20"/>
              </w:rPr>
            </w:pPr>
            <w:r>
              <w:rPr>
                <w:rFonts w:eastAsia="Times New Roman"/>
                <w:color w:val="244061" w:themeColor="accent1" w:themeShade="80"/>
                <w:sz w:val="20"/>
                <w:szCs w:val="20"/>
              </w:rPr>
              <w:t>8:50</w:t>
            </w:r>
            <w:r w:rsidR="00684DD7">
              <w:rPr>
                <w:rFonts w:eastAsia="Times New Roman"/>
                <w:color w:val="244061" w:themeColor="accent1" w:themeShade="80"/>
                <w:sz w:val="20"/>
                <w:szCs w:val="20"/>
              </w:rPr>
              <w:t xml:space="preserve"> am-</w:t>
            </w:r>
            <w:r>
              <w:rPr>
                <w:rFonts w:eastAsia="Times New Roman"/>
                <w:color w:val="244061" w:themeColor="accent1" w:themeShade="80"/>
                <w:sz w:val="20"/>
                <w:szCs w:val="20"/>
              </w:rPr>
              <w:t>9:50</w:t>
            </w:r>
            <w:r w:rsidR="00B94FAB" w:rsidRPr="00F73408">
              <w:rPr>
                <w:rFonts w:eastAsia="Times New Roman"/>
                <w:color w:val="244061" w:themeColor="accent1" w:themeShade="80"/>
                <w:sz w:val="20"/>
                <w:szCs w:val="20"/>
              </w:rPr>
              <w:t xml:space="preserve"> am</w:t>
            </w:r>
          </w:p>
        </w:tc>
        <w:tc>
          <w:tcPr>
            <w:tcW w:w="9810"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6C610E" w:rsidRDefault="006C610E" w:rsidP="006C610E">
            <w:pPr>
              <w:spacing w:after="0" w:line="240" w:lineRule="auto"/>
              <w:rPr>
                <w:b/>
                <w:color w:val="244061" w:themeColor="accent1" w:themeShade="80"/>
                <w:sz w:val="20"/>
                <w:szCs w:val="20"/>
                <w:lang w:val="en"/>
              </w:rPr>
            </w:pPr>
            <w:r w:rsidRPr="00C11E16">
              <w:rPr>
                <w:b/>
                <w:color w:val="244061" w:themeColor="accent1" w:themeShade="80"/>
                <w:sz w:val="20"/>
                <w:szCs w:val="20"/>
                <w:lang w:val="en"/>
              </w:rPr>
              <w:t>Ergonomics in Agriculture–</w:t>
            </w:r>
            <w:r w:rsidRPr="00EA27D9">
              <w:rPr>
                <w:color w:val="244061" w:themeColor="accent1" w:themeShade="80"/>
                <w:sz w:val="20"/>
                <w:szCs w:val="20"/>
                <w:lang w:val="en"/>
              </w:rPr>
              <w:t xml:space="preserve"> </w:t>
            </w:r>
            <w:r w:rsidRPr="00C11E16">
              <w:rPr>
                <w:b/>
                <w:color w:val="244061" w:themeColor="accent1" w:themeShade="80"/>
                <w:sz w:val="20"/>
                <w:szCs w:val="20"/>
                <w:lang w:val="en"/>
              </w:rPr>
              <w:t>Dr.</w:t>
            </w:r>
            <w:r>
              <w:rPr>
                <w:color w:val="244061" w:themeColor="accent1" w:themeShade="80"/>
                <w:sz w:val="20"/>
                <w:szCs w:val="20"/>
                <w:lang w:val="en"/>
              </w:rPr>
              <w:t xml:space="preserve"> </w:t>
            </w:r>
            <w:proofErr w:type="spellStart"/>
            <w:r w:rsidRPr="00EA27D9">
              <w:rPr>
                <w:b/>
                <w:color w:val="244061" w:themeColor="accent1" w:themeShade="80"/>
                <w:sz w:val="20"/>
                <w:szCs w:val="20"/>
                <w:lang w:val="en"/>
              </w:rPr>
              <w:t>Fadi</w:t>
            </w:r>
            <w:proofErr w:type="spellEnd"/>
            <w:r w:rsidRPr="00EA27D9">
              <w:rPr>
                <w:b/>
                <w:color w:val="244061" w:themeColor="accent1" w:themeShade="80"/>
                <w:sz w:val="20"/>
                <w:szCs w:val="20"/>
                <w:lang w:val="en"/>
              </w:rPr>
              <w:t xml:space="preserve"> </w:t>
            </w:r>
            <w:proofErr w:type="spellStart"/>
            <w:r w:rsidRPr="00EA27D9">
              <w:rPr>
                <w:b/>
                <w:color w:val="244061" w:themeColor="accent1" w:themeShade="80"/>
                <w:sz w:val="20"/>
                <w:szCs w:val="20"/>
                <w:lang w:val="en"/>
              </w:rPr>
              <w:t>Fathallah</w:t>
            </w:r>
            <w:proofErr w:type="spellEnd"/>
          </w:p>
          <w:p w:rsidR="00E81E67" w:rsidRPr="008D03D4" w:rsidRDefault="006C610E" w:rsidP="006C610E">
            <w:pPr>
              <w:spacing w:after="0" w:line="240" w:lineRule="auto"/>
              <w:rPr>
                <w:rFonts w:eastAsia="Times New Roman"/>
                <w:color w:val="244061" w:themeColor="accent1" w:themeShade="80"/>
                <w:sz w:val="20"/>
                <w:szCs w:val="20"/>
              </w:rPr>
            </w:pPr>
            <w:r w:rsidRPr="00C11E16">
              <w:rPr>
                <w:i/>
                <w:color w:val="244061" w:themeColor="accent1" w:themeShade="80"/>
                <w:sz w:val="20"/>
                <w:szCs w:val="20"/>
                <w:lang w:val="en"/>
              </w:rPr>
              <w:t xml:space="preserve">Musculoskeletal disorders (MSDs) are highly prevalent in laborious industries such as agriculture.  A brief overview of the exposure to MSD physical risk factors within various classes of crops, along with various administrative and engineering controls for abating MSDs in agriculture </w:t>
            </w:r>
            <w:proofErr w:type="gramStart"/>
            <w:r w:rsidRPr="00C11E16">
              <w:rPr>
                <w:i/>
                <w:color w:val="244061" w:themeColor="accent1" w:themeShade="80"/>
                <w:sz w:val="20"/>
                <w:szCs w:val="20"/>
                <w:lang w:val="en"/>
              </w:rPr>
              <w:t>will be explored</w:t>
            </w:r>
            <w:proofErr w:type="gramEnd"/>
            <w:r w:rsidRPr="00C11E16">
              <w:rPr>
                <w:i/>
                <w:color w:val="244061" w:themeColor="accent1" w:themeShade="80"/>
                <w:sz w:val="20"/>
                <w:szCs w:val="20"/>
                <w:lang w:val="en"/>
              </w:rPr>
              <w:t xml:space="preserve">. These controls range from programmed rest breaks to mechanized or </w:t>
            </w:r>
            <w:proofErr w:type="gramStart"/>
            <w:r w:rsidRPr="00C11E16">
              <w:rPr>
                <w:i/>
                <w:color w:val="244061" w:themeColor="accent1" w:themeShade="80"/>
                <w:sz w:val="20"/>
                <w:szCs w:val="20"/>
                <w:lang w:val="en"/>
              </w:rPr>
              <w:t>partially-mechanized</w:t>
            </w:r>
            <w:proofErr w:type="gramEnd"/>
            <w:r w:rsidRPr="00C11E16">
              <w:rPr>
                <w:i/>
                <w:color w:val="244061" w:themeColor="accent1" w:themeShade="80"/>
                <w:sz w:val="20"/>
                <w:szCs w:val="20"/>
                <w:lang w:val="en"/>
              </w:rPr>
              <w:t xml:space="preserve"> operations. A noted </w:t>
            </w:r>
            <w:proofErr w:type="gramStart"/>
            <w:r w:rsidRPr="00C11E16">
              <w:rPr>
                <w:i/>
                <w:color w:val="244061" w:themeColor="accent1" w:themeShade="80"/>
                <w:sz w:val="20"/>
                <w:szCs w:val="20"/>
                <w:lang w:val="en"/>
              </w:rPr>
              <w:t>example,</w:t>
            </w:r>
            <w:proofErr w:type="gramEnd"/>
            <w:r w:rsidRPr="00C11E16">
              <w:rPr>
                <w:i/>
                <w:color w:val="244061" w:themeColor="accent1" w:themeShade="80"/>
                <w:sz w:val="20"/>
                <w:szCs w:val="20"/>
                <w:lang w:val="en"/>
              </w:rPr>
              <w:t xml:space="preserve"> is an automatic pruner machine which was designed and used to bring agricultural nursery workers back from disability. Worker-based approaches such as prone carts and platforms, and load transfer devices hold promise in combating the prevalent stooped work in agriculture.  Other tools and devices that can help mitigate further risk or injury will be introduced.</w:t>
            </w:r>
            <w:r w:rsidR="006C7BB5" w:rsidRPr="00C11E16">
              <w:rPr>
                <w:rFonts w:cs="Tahoma"/>
                <w:b/>
                <w:color w:val="244061" w:themeColor="accent1" w:themeShade="80"/>
                <w:sz w:val="20"/>
                <w:szCs w:val="20"/>
              </w:rPr>
              <w:t xml:space="preserve">OT and AgrAbility </w:t>
            </w:r>
            <w:r w:rsidR="00C27CC1" w:rsidRPr="00C11E16">
              <w:rPr>
                <w:rFonts w:cs="Tahoma"/>
                <w:b/>
                <w:color w:val="244061" w:themeColor="accent1" w:themeShade="80"/>
                <w:sz w:val="20"/>
                <w:szCs w:val="20"/>
              </w:rPr>
              <w:t>–</w:t>
            </w:r>
          </w:p>
        </w:tc>
      </w:tr>
      <w:tr w:rsidR="00B94FAB" w:rsidRPr="00F73408" w:rsidTr="006C7BB5">
        <w:trPr>
          <w:trHeight w:val="385"/>
        </w:trPr>
        <w:tc>
          <w:tcPr>
            <w:tcW w:w="2628" w:type="dxa"/>
            <w:tcBorders>
              <w:top w:val="nil"/>
              <w:left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94FAB" w:rsidRPr="00F73408" w:rsidRDefault="00B94FAB" w:rsidP="00797E46">
            <w:pPr>
              <w:spacing w:after="0" w:line="240" w:lineRule="auto"/>
              <w:rPr>
                <w:color w:val="244061" w:themeColor="accent1" w:themeShade="8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94FAB" w:rsidRPr="00F73408" w:rsidRDefault="00512E3E" w:rsidP="006C7BB5">
            <w:pPr>
              <w:spacing w:after="0" w:line="240" w:lineRule="auto"/>
              <w:ind w:right="-108"/>
              <w:rPr>
                <w:rFonts w:eastAsia="Times New Roman"/>
                <w:color w:val="244061" w:themeColor="accent1" w:themeShade="80"/>
                <w:sz w:val="20"/>
                <w:szCs w:val="20"/>
              </w:rPr>
            </w:pPr>
            <w:r>
              <w:rPr>
                <w:rFonts w:eastAsia="Times New Roman"/>
                <w:color w:val="244061" w:themeColor="accent1" w:themeShade="80"/>
                <w:sz w:val="20"/>
                <w:szCs w:val="20"/>
              </w:rPr>
              <w:t>9:55</w:t>
            </w:r>
            <w:r w:rsidR="002A6DED" w:rsidRPr="00F73408">
              <w:rPr>
                <w:rFonts w:eastAsia="Times New Roman"/>
                <w:color w:val="244061" w:themeColor="accent1" w:themeShade="80"/>
                <w:sz w:val="20"/>
                <w:szCs w:val="20"/>
              </w:rPr>
              <w:t xml:space="preserve"> </w:t>
            </w:r>
            <w:r w:rsidR="00B94FAB" w:rsidRPr="00F73408">
              <w:rPr>
                <w:rFonts w:eastAsia="Times New Roman"/>
                <w:color w:val="244061" w:themeColor="accent1" w:themeShade="80"/>
                <w:sz w:val="20"/>
                <w:szCs w:val="20"/>
              </w:rPr>
              <w:t>am</w:t>
            </w:r>
            <w:r>
              <w:rPr>
                <w:rFonts w:eastAsia="Times New Roman"/>
                <w:color w:val="244061" w:themeColor="accent1" w:themeShade="80"/>
                <w:sz w:val="20"/>
                <w:szCs w:val="20"/>
              </w:rPr>
              <w:t>-10:10 am</w:t>
            </w:r>
          </w:p>
        </w:tc>
        <w:tc>
          <w:tcPr>
            <w:tcW w:w="9810" w:type="dxa"/>
            <w:tcBorders>
              <w:top w:val="nil"/>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94FAB" w:rsidRPr="008D03D4" w:rsidRDefault="00B94FAB" w:rsidP="00761EA7">
            <w:pPr>
              <w:spacing w:after="0" w:line="240" w:lineRule="auto"/>
              <w:rPr>
                <w:rFonts w:eastAsia="Times New Roman"/>
                <w:color w:val="244061" w:themeColor="accent1" w:themeShade="80"/>
                <w:sz w:val="20"/>
                <w:szCs w:val="20"/>
              </w:rPr>
            </w:pPr>
            <w:r w:rsidRPr="008D03D4">
              <w:rPr>
                <w:rFonts w:eastAsia="Times New Roman"/>
                <w:color w:val="244061" w:themeColor="accent1" w:themeShade="80"/>
                <w:sz w:val="20"/>
                <w:szCs w:val="20"/>
              </w:rPr>
              <w:t>Break</w:t>
            </w:r>
          </w:p>
        </w:tc>
      </w:tr>
      <w:tr w:rsidR="00512E3E" w:rsidRPr="00F73408" w:rsidTr="006C610E">
        <w:trPr>
          <w:trHeight w:val="431"/>
        </w:trPr>
        <w:tc>
          <w:tcPr>
            <w:tcW w:w="2628" w:type="dxa"/>
            <w:tcBorders>
              <w:top w:val="nil"/>
              <w:left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512E3E" w:rsidRPr="00F73408" w:rsidRDefault="00512E3E" w:rsidP="00512E3E">
            <w:pPr>
              <w:spacing w:after="0" w:line="240" w:lineRule="auto"/>
              <w:rPr>
                <w:color w:val="244061" w:themeColor="accent1" w:themeShade="80"/>
                <w:sz w:val="20"/>
                <w:szCs w:val="20"/>
              </w:rPr>
            </w:pP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12E3E" w:rsidRPr="00F73408" w:rsidRDefault="00512E3E" w:rsidP="00512E3E">
            <w:pPr>
              <w:spacing w:after="0" w:line="240" w:lineRule="auto"/>
              <w:rPr>
                <w:rFonts w:eastAsia="Times New Roman"/>
                <w:color w:val="244061" w:themeColor="accent1" w:themeShade="80"/>
                <w:sz w:val="20"/>
                <w:szCs w:val="20"/>
              </w:rPr>
            </w:pPr>
            <w:r w:rsidRPr="00F73408">
              <w:rPr>
                <w:rFonts w:eastAsia="Times New Roman"/>
                <w:color w:val="244061" w:themeColor="accent1" w:themeShade="80"/>
                <w:sz w:val="20"/>
                <w:szCs w:val="20"/>
              </w:rPr>
              <w:t>10:</w:t>
            </w:r>
            <w:r>
              <w:rPr>
                <w:rFonts w:eastAsia="Times New Roman"/>
                <w:color w:val="244061" w:themeColor="accent1" w:themeShade="80"/>
                <w:sz w:val="20"/>
                <w:szCs w:val="20"/>
              </w:rPr>
              <w:t>15</w:t>
            </w:r>
            <w:r w:rsidRPr="00F73408">
              <w:rPr>
                <w:rFonts w:eastAsia="Times New Roman"/>
                <w:color w:val="244061" w:themeColor="accent1" w:themeShade="80"/>
                <w:sz w:val="20"/>
                <w:szCs w:val="20"/>
              </w:rPr>
              <w:t xml:space="preserve"> am-</w:t>
            </w:r>
            <w:r>
              <w:rPr>
                <w:rFonts w:eastAsia="Times New Roman"/>
                <w:color w:val="244061" w:themeColor="accent1" w:themeShade="80"/>
                <w:sz w:val="20"/>
                <w:szCs w:val="20"/>
              </w:rPr>
              <w:t>11:15  pm</w:t>
            </w:r>
          </w:p>
        </w:tc>
        <w:tc>
          <w:tcPr>
            <w:tcW w:w="981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512E3E" w:rsidRDefault="00C11E16" w:rsidP="00512E3E">
            <w:pPr>
              <w:spacing w:after="0" w:line="240" w:lineRule="auto"/>
              <w:rPr>
                <w:rFonts w:eastAsia="Times New Roman" w:cs="Segoe UI"/>
                <w:b/>
                <w:color w:val="244061" w:themeColor="accent1" w:themeShade="80"/>
                <w:sz w:val="20"/>
                <w:szCs w:val="20"/>
              </w:rPr>
            </w:pPr>
            <w:r w:rsidRPr="00C11E16">
              <w:rPr>
                <w:rFonts w:eastAsia="Times New Roman" w:cs="Segoe UI"/>
                <w:b/>
                <w:color w:val="244061" w:themeColor="accent1" w:themeShade="80"/>
                <w:sz w:val="20"/>
                <w:szCs w:val="20"/>
              </w:rPr>
              <w:t>Applications of Cultural Humility in Everyday AgrAbility</w:t>
            </w:r>
            <w:r w:rsidR="00512E3E">
              <w:rPr>
                <w:rFonts w:eastAsia="Times New Roman" w:cs="Segoe UI"/>
                <w:color w:val="244061" w:themeColor="accent1" w:themeShade="80"/>
                <w:sz w:val="20"/>
                <w:szCs w:val="20"/>
              </w:rPr>
              <w:t>–</w:t>
            </w:r>
            <w:r w:rsidR="00512E3E" w:rsidRPr="00A17601">
              <w:rPr>
                <w:rFonts w:eastAsia="Times New Roman" w:cs="Segoe UI"/>
                <w:b/>
                <w:color w:val="244061" w:themeColor="accent1" w:themeShade="80"/>
                <w:sz w:val="20"/>
                <w:szCs w:val="20"/>
              </w:rPr>
              <w:t>Esmerelda Mandujano</w:t>
            </w:r>
            <w:r>
              <w:rPr>
                <w:rFonts w:eastAsia="Times New Roman" w:cs="Segoe UI"/>
                <w:b/>
                <w:color w:val="244061" w:themeColor="accent1" w:themeShade="80"/>
                <w:sz w:val="20"/>
                <w:szCs w:val="20"/>
              </w:rPr>
              <w:t>, M.A.</w:t>
            </w:r>
          </w:p>
          <w:p w:rsidR="00C11E16" w:rsidRPr="00C11E16" w:rsidRDefault="00C11E16" w:rsidP="00512E3E">
            <w:pPr>
              <w:spacing w:after="0" w:line="240" w:lineRule="auto"/>
              <w:rPr>
                <w:i/>
                <w:color w:val="244061" w:themeColor="accent1" w:themeShade="80"/>
                <w:sz w:val="20"/>
                <w:szCs w:val="20"/>
                <w:lang w:val="en"/>
              </w:rPr>
            </w:pPr>
            <w:r w:rsidRPr="00C11E16">
              <w:rPr>
                <w:i/>
                <w:color w:val="244061" w:themeColor="accent1" w:themeShade="80"/>
                <w:sz w:val="20"/>
                <w:szCs w:val="20"/>
                <w:lang w:val="en"/>
              </w:rPr>
              <w:t xml:space="preserve">There are two approaches to engage with community members of different culture from the service provider or agency representative: cultural competence and cultural humility. Cultural competence is the approach traditionally instructed at major institutions; however, one of its major drawbacks is that culture is </w:t>
            </w:r>
            <w:proofErr w:type="gramStart"/>
            <w:r w:rsidRPr="00C11E16">
              <w:rPr>
                <w:i/>
                <w:color w:val="244061" w:themeColor="accent1" w:themeShade="80"/>
                <w:sz w:val="20"/>
                <w:szCs w:val="20"/>
                <w:lang w:val="en"/>
              </w:rPr>
              <w:t>ever-evolving</w:t>
            </w:r>
            <w:proofErr w:type="gramEnd"/>
            <w:r w:rsidRPr="00C11E16">
              <w:rPr>
                <w:i/>
                <w:color w:val="244061" w:themeColor="accent1" w:themeShade="80"/>
                <w:sz w:val="20"/>
                <w:szCs w:val="20"/>
                <w:lang w:val="en"/>
              </w:rPr>
              <w:t xml:space="preserve"> and it is impossible to become an expert in someone else’s culture. Cultural humility focuses on self-humility resulting in increasing the quality of inter-personal interactions. Cultural humility is an expansion of cultural competence. We will explore the main difference between </w:t>
            </w:r>
            <w:proofErr w:type="gramStart"/>
            <w:r w:rsidRPr="00C11E16">
              <w:rPr>
                <w:i/>
                <w:color w:val="244061" w:themeColor="accent1" w:themeShade="80"/>
                <w:sz w:val="20"/>
                <w:szCs w:val="20"/>
                <w:lang w:val="en"/>
              </w:rPr>
              <w:t>these two approaches and how it can increase rapport between AgrAbility clients and staff</w:t>
            </w:r>
            <w:proofErr w:type="gramEnd"/>
            <w:r w:rsidRPr="00C11E16">
              <w:rPr>
                <w:i/>
                <w:color w:val="244061" w:themeColor="accent1" w:themeShade="80"/>
                <w:sz w:val="20"/>
                <w:szCs w:val="20"/>
                <w:lang w:val="en"/>
              </w:rPr>
              <w:t>.</w:t>
            </w:r>
          </w:p>
        </w:tc>
      </w:tr>
      <w:tr w:rsidR="00B94FAB" w:rsidRPr="00F73408" w:rsidTr="006C610E">
        <w:trPr>
          <w:trHeight w:val="368"/>
        </w:trPr>
        <w:tc>
          <w:tcPr>
            <w:tcW w:w="2628" w:type="dxa"/>
            <w:tcBorders>
              <w:top w:val="nil"/>
              <w:left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B94FAB" w:rsidRPr="00F73408" w:rsidRDefault="00B94FAB">
            <w:pPr>
              <w:rPr>
                <w:color w:val="244061" w:themeColor="accent1" w:themeShade="80"/>
                <w:sz w:val="20"/>
                <w:szCs w:val="20"/>
              </w:rPr>
            </w:pP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4FAB" w:rsidRPr="00F73408" w:rsidRDefault="00512E3E" w:rsidP="006C610E">
            <w:pPr>
              <w:spacing w:after="0" w:line="240" w:lineRule="auto"/>
              <w:rPr>
                <w:rFonts w:eastAsia="Times New Roman"/>
                <w:color w:val="244061" w:themeColor="accent1" w:themeShade="80"/>
                <w:sz w:val="20"/>
                <w:szCs w:val="20"/>
              </w:rPr>
            </w:pPr>
            <w:r>
              <w:rPr>
                <w:rFonts w:eastAsia="Times New Roman"/>
                <w:color w:val="244061" w:themeColor="accent1" w:themeShade="80"/>
                <w:sz w:val="20"/>
                <w:szCs w:val="20"/>
              </w:rPr>
              <w:t>11:20 am-12:</w:t>
            </w:r>
            <w:r w:rsidR="006C610E">
              <w:rPr>
                <w:rFonts w:eastAsia="Times New Roman"/>
                <w:color w:val="244061" w:themeColor="accent1" w:themeShade="80"/>
                <w:sz w:val="20"/>
                <w:szCs w:val="20"/>
              </w:rPr>
              <w:t>10</w:t>
            </w:r>
            <w:r>
              <w:rPr>
                <w:rFonts w:eastAsia="Times New Roman"/>
                <w:color w:val="244061" w:themeColor="accent1" w:themeShade="80"/>
                <w:sz w:val="20"/>
                <w:szCs w:val="20"/>
              </w:rPr>
              <w:t xml:space="preserve"> pm</w:t>
            </w:r>
          </w:p>
        </w:tc>
        <w:tc>
          <w:tcPr>
            <w:tcW w:w="9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610E" w:rsidRDefault="006C610E" w:rsidP="006C610E">
            <w:pPr>
              <w:spacing w:after="0" w:line="240" w:lineRule="auto"/>
              <w:rPr>
                <w:b/>
                <w:color w:val="244061" w:themeColor="accent1" w:themeShade="80"/>
                <w:sz w:val="20"/>
                <w:szCs w:val="20"/>
              </w:rPr>
            </w:pPr>
            <w:r w:rsidRPr="00C11E16">
              <w:rPr>
                <w:b/>
                <w:color w:val="244061" w:themeColor="accent1" w:themeShade="80"/>
                <w:sz w:val="20"/>
                <w:szCs w:val="20"/>
              </w:rPr>
              <w:t>The Importance of Strengthening  Community Collaborations -</w:t>
            </w:r>
            <w:r>
              <w:rPr>
                <w:color w:val="244061" w:themeColor="accent1" w:themeShade="80"/>
                <w:sz w:val="20"/>
                <w:szCs w:val="20"/>
              </w:rPr>
              <w:t xml:space="preserve"> </w:t>
            </w:r>
            <w:r w:rsidRPr="00A17601">
              <w:rPr>
                <w:b/>
                <w:color w:val="244061" w:themeColor="accent1" w:themeShade="80"/>
                <w:sz w:val="20"/>
                <w:szCs w:val="20"/>
              </w:rPr>
              <w:t>Teresa Andrews</w:t>
            </w:r>
          </w:p>
          <w:p w:rsidR="00C11E16" w:rsidRPr="00C11E16" w:rsidRDefault="006C610E" w:rsidP="006C610E">
            <w:pPr>
              <w:spacing w:after="0" w:line="240" w:lineRule="auto"/>
              <w:rPr>
                <w:i/>
                <w:color w:val="244061" w:themeColor="accent1" w:themeShade="80"/>
                <w:sz w:val="20"/>
                <w:szCs w:val="20"/>
                <w:lang w:val="en"/>
              </w:rPr>
            </w:pPr>
            <w:r w:rsidRPr="00C11E16">
              <w:rPr>
                <w:i/>
                <w:color w:val="244061" w:themeColor="accent1" w:themeShade="80"/>
                <w:sz w:val="20"/>
                <w:szCs w:val="20"/>
              </w:rPr>
              <w:t xml:space="preserve">During this session, we will discuss the importance of developing relationships with diverse community stakeholders to maximize the impact of our programs. Participants will have an opportunity to engage in an interactive activity to investigate the advantages and challenges of developing these relationships, as well as brainstorm practical solutions and successful strategies.  </w:t>
            </w:r>
          </w:p>
        </w:tc>
      </w:tr>
      <w:tr w:rsidR="00CC1A98" w:rsidRPr="00F73408" w:rsidTr="006C7BB5">
        <w:trPr>
          <w:trHeight w:val="377"/>
        </w:trPr>
        <w:tc>
          <w:tcPr>
            <w:tcW w:w="2628" w:type="dxa"/>
            <w:tcBorders>
              <w:top w:val="nil"/>
              <w:left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755FB6" w:rsidRPr="00F73408" w:rsidRDefault="00755FB6">
            <w:pPr>
              <w:rPr>
                <w:color w:val="244061" w:themeColor="accent1" w:themeShade="8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hideMark/>
          </w:tcPr>
          <w:p w:rsidR="00755FB6" w:rsidRPr="00F73408" w:rsidRDefault="00684DD7" w:rsidP="006C610E">
            <w:pPr>
              <w:jc w:val="center"/>
              <w:rPr>
                <w:color w:val="244061" w:themeColor="accent1" w:themeShade="80"/>
                <w:sz w:val="20"/>
                <w:szCs w:val="20"/>
              </w:rPr>
            </w:pPr>
            <w:r>
              <w:rPr>
                <w:color w:val="244061" w:themeColor="accent1" w:themeShade="80"/>
                <w:sz w:val="20"/>
                <w:szCs w:val="20"/>
              </w:rPr>
              <w:t>12:</w:t>
            </w:r>
            <w:r w:rsidR="006C610E">
              <w:rPr>
                <w:color w:val="244061" w:themeColor="accent1" w:themeShade="80"/>
                <w:sz w:val="20"/>
                <w:szCs w:val="20"/>
              </w:rPr>
              <w:t>10</w:t>
            </w:r>
            <w:r w:rsidR="00C33C41">
              <w:rPr>
                <w:color w:val="244061" w:themeColor="accent1" w:themeShade="80"/>
                <w:sz w:val="20"/>
                <w:szCs w:val="20"/>
              </w:rPr>
              <w:t xml:space="preserve"> pm-</w:t>
            </w:r>
            <w:r w:rsidR="00755FB6" w:rsidRPr="00F73408">
              <w:rPr>
                <w:color w:val="244061" w:themeColor="accent1" w:themeShade="80"/>
                <w:sz w:val="20"/>
                <w:szCs w:val="20"/>
              </w:rPr>
              <w:t>1</w:t>
            </w:r>
            <w:r w:rsidR="00B94FAB" w:rsidRPr="00F73408">
              <w:rPr>
                <w:color w:val="244061" w:themeColor="accent1" w:themeShade="80"/>
                <w:sz w:val="20"/>
                <w:szCs w:val="20"/>
              </w:rPr>
              <w:t>:</w:t>
            </w:r>
            <w:r w:rsidR="006C610E">
              <w:rPr>
                <w:color w:val="244061" w:themeColor="accent1" w:themeShade="80"/>
                <w:sz w:val="20"/>
                <w:szCs w:val="20"/>
              </w:rPr>
              <w:t>20</w:t>
            </w:r>
            <w:r w:rsidR="00B94FAB" w:rsidRPr="00F73408">
              <w:rPr>
                <w:color w:val="244061" w:themeColor="accent1" w:themeShade="80"/>
                <w:sz w:val="20"/>
                <w:szCs w:val="20"/>
              </w:rPr>
              <w:t xml:space="preserve"> </w:t>
            </w:r>
            <w:r w:rsidR="00755FB6" w:rsidRPr="00F73408">
              <w:rPr>
                <w:color w:val="244061" w:themeColor="accent1" w:themeShade="80"/>
                <w:sz w:val="20"/>
                <w:szCs w:val="20"/>
              </w:rPr>
              <w:t>pm</w:t>
            </w:r>
          </w:p>
        </w:tc>
        <w:tc>
          <w:tcPr>
            <w:tcW w:w="9810" w:type="dxa"/>
            <w:tcBorders>
              <w:top w:val="single" w:sz="4" w:space="0" w:color="auto"/>
              <w:left w:val="single" w:sz="4" w:space="0" w:color="auto"/>
              <w:bottom w:val="single" w:sz="8" w:space="0" w:color="auto"/>
              <w:right w:val="single" w:sz="4" w:space="0" w:color="auto"/>
            </w:tcBorders>
            <w:shd w:val="clear" w:color="auto" w:fill="D9D9D9" w:themeFill="background1" w:themeFillShade="D9"/>
            <w:tcMar>
              <w:top w:w="0" w:type="dxa"/>
              <w:left w:w="108" w:type="dxa"/>
              <w:bottom w:w="0" w:type="dxa"/>
              <w:right w:w="108" w:type="dxa"/>
            </w:tcMar>
            <w:hideMark/>
          </w:tcPr>
          <w:p w:rsidR="00755FB6" w:rsidRPr="00C11E16" w:rsidRDefault="00755FB6" w:rsidP="00755FB6">
            <w:pPr>
              <w:spacing w:after="0" w:line="240" w:lineRule="auto"/>
              <w:rPr>
                <w:b/>
                <w:color w:val="244061" w:themeColor="accent1" w:themeShade="80"/>
                <w:sz w:val="20"/>
                <w:szCs w:val="20"/>
              </w:rPr>
            </w:pPr>
            <w:r w:rsidRPr="00C11E16">
              <w:rPr>
                <w:b/>
                <w:color w:val="244061" w:themeColor="accent1" w:themeShade="80"/>
                <w:sz w:val="20"/>
                <w:szCs w:val="20"/>
              </w:rPr>
              <w:t>Lunch &amp; Networking</w:t>
            </w:r>
          </w:p>
        </w:tc>
      </w:tr>
      <w:tr w:rsidR="00CC1A98" w:rsidRPr="00F73408" w:rsidTr="006C7BB5">
        <w:trPr>
          <w:trHeight w:val="322"/>
        </w:trPr>
        <w:tc>
          <w:tcPr>
            <w:tcW w:w="2628" w:type="dxa"/>
            <w:tcBorders>
              <w:top w:val="nil"/>
              <w:left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755FB6" w:rsidRPr="00F73408" w:rsidRDefault="00755FB6">
            <w:pPr>
              <w:rPr>
                <w:color w:val="244061" w:themeColor="accent1" w:themeShade="80"/>
                <w:sz w:val="20"/>
                <w:szCs w:val="20"/>
              </w:rPr>
            </w:pP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5FB6" w:rsidRPr="00F73408" w:rsidRDefault="00755FB6" w:rsidP="006C610E">
            <w:pPr>
              <w:jc w:val="center"/>
              <w:rPr>
                <w:color w:val="244061" w:themeColor="accent1" w:themeShade="80"/>
                <w:sz w:val="20"/>
                <w:szCs w:val="20"/>
              </w:rPr>
            </w:pPr>
            <w:r w:rsidRPr="00F73408">
              <w:rPr>
                <w:color w:val="244061" w:themeColor="accent1" w:themeShade="80"/>
                <w:sz w:val="20"/>
                <w:szCs w:val="20"/>
              </w:rPr>
              <w:t>1</w:t>
            </w:r>
            <w:r w:rsidR="0011319F" w:rsidRPr="00F73408">
              <w:rPr>
                <w:color w:val="244061" w:themeColor="accent1" w:themeShade="80"/>
                <w:sz w:val="20"/>
                <w:szCs w:val="20"/>
              </w:rPr>
              <w:t>:</w:t>
            </w:r>
            <w:r w:rsidR="006C610E">
              <w:rPr>
                <w:color w:val="244061" w:themeColor="accent1" w:themeShade="80"/>
                <w:sz w:val="20"/>
                <w:szCs w:val="20"/>
              </w:rPr>
              <w:t>25</w:t>
            </w:r>
            <w:r w:rsidR="008A1BAB">
              <w:rPr>
                <w:color w:val="244061" w:themeColor="accent1" w:themeShade="80"/>
                <w:sz w:val="20"/>
                <w:szCs w:val="20"/>
              </w:rPr>
              <w:t xml:space="preserve"> </w:t>
            </w:r>
            <w:r w:rsidR="00C33C41">
              <w:rPr>
                <w:color w:val="244061" w:themeColor="accent1" w:themeShade="80"/>
                <w:sz w:val="20"/>
                <w:szCs w:val="20"/>
              </w:rPr>
              <w:t>pm-</w:t>
            </w:r>
            <w:r w:rsidR="006C7BB5">
              <w:rPr>
                <w:color w:val="244061" w:themeColor="accent1" w:themeShade="80"/>
                <w:sz w:val="20"/>
                <w:szCs w:val="20"/>
              </w:rPr>
              <w:t>2:</w:t>
            </w:r>
            <w:r w:rsidR="006C610E">
              <w:rPr>
                <w:color w:val="244061" w:themeColor="accent1" w:themeShade="80"/>
                <w:sz w:val="20"/>
                <w:szCs w:val="20"/>
              </w:rPr>
              <w:t>25</w:t>
            </w:r>
            <w:r w:rsidR="00B94FAB" w:rsidRPr="00F73408">
              <w:rPr>
                <w:color w:val="244061" w:themeColor="accent1" w:themeShade="80"/>
                <w:sz w:val="20"/>
                <w:szCs w:val="20"/>
              </w:rPr>
              <w:t xml:space="preserve"> pm</w:t>
            </w:r>
          </w:p>
        </w:tc>
        <w:tc>
          <w:tcPr>
            <w:tcW w:w="9810"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6C610E" w:rsidRDefault="006C610E" w:rsidP="006C610E">
            <w:pPr>
              <w:spacing w:after="0" w:line="240" w:lineRule="auto"/>
              <w:rPr>
                <w:rFonts w:cs="Tahoma"/>
                <w:b/>
                <w:color w:val="244061" w:themeColor="accent1" w:themeShade="80"/>
                <w:sz w:val="20"/>
                <w:szCs w:val="20"/>
              </w:rPr>
            </w:pPr>
            <w:r w:rsidRPr="008D03D4">
              <w:rPr>
                <w:rFonts w:cs="Tahoma"/>
                <w:b/>
                <w:color w:val="244061" w:themeColor="accent1" w:themeShade="80"/>
                <w:sz w:val="20"/>
                <w:szCs w:val="20"/>
              </w:rPr>
              <w:t>Carla</w:t>
            </w:r>
            <w:r>
              <w:rPr>
                <w:rFonts w:cs="Tahoma"/>
                <w:b/>
                <w:color w:val="244061" w:themeColor="accent1" w:themeShade="80"/>
                <w:sz w:val="20"/>
                <w:szCs w:val="20"/>
              </w:rPr>
              <w:t xml:space="preserve"> </w:t>
            </w:r>
            <w:proofErr w:type="spellStart"/>
            <w:r>
              <w:rPr>
                <w:rFonts w:cs="Tahoma"/>
                <w:b/>
                <w:color w:val="244061" w:themeColor="accent1" w:themeShade="80"/>
                <w:sz w:val="20"/>
                <w:szCs w:val="20"/>
              </w:rPr>
              <w:t>Wilhite</w:t>
            </w:r>
            <w:proofErr w:type="spellEnd"/>
          </w:p>
          <w:p w:rsidR="006C610E" w:rsidRPr="00C11E16" w:rsidRDefault="006C610E" w:rsidP="006C610E">
            <w:pPr>
              <w:spacing w:after="0" w:line="240" w:lineRule="auto"/>
              <w:rPr>
                <w:rFonts w:eastAsia="Times New Roman"/>
                <w:i/>
                <w:color w:val="244061" w:themeColor="accent1" w:themeShade="80"/>
                <w:sz w:val="20"/>
                <w:szCs w:val="20"/>
              </w:rPr>
            </w:pPr>
            <w:r w:rsidRPr="00C11E16">
              <w:rPr>
                <w:rFonts w:eastAsia="Times New Roman"/>
                <w:i/>
                <w:color w:val="244061" w:themeColor="accent1" w:themeShade="80"/>
                <w:sz w:val="20"/>
                <w:szCs w:val="20"/>
              </w:rPr>
              <w:t>Occupational therapy is the only profession that helps people across the lifespan to do the things they want and need to do through the therapeutic use of daily activities (occupations). Occupational therapy practitioners enable people of all ages to live life to its fullest by helping them promote health, and prevent—or live better with—injury, illness, or disability. </w:t>
            </w:r>
          </w:p>
          <w:p w:rsidR="006C610E" w:rsidRDefault="006C610E" w:rsidP="006C610E">
            <w:pPr>
              <w:spacing w:after="0" w:line="240" w:lineRule="auto"/>
              <w:rPr>
                <w:rFonts w:eastAsia="Times New Roman"/>
                <w:i/>
                <w:color w:val="244061" w:themeColor="accent1" w:themeShade="80"/>
                <w:sz w:val="20"/>
                <w:szCs w:val="20"/>
              </w:rPr>
            </w:pPr>
            <w:r w:rsidRPr="00C11E16">
              <w:rPr>
                <w:rFonts w:eastAsia="Times New Roman"/>
                <w:i/>
                <w:color w:val="244061" w:themeColor="accent1" w:themeShade="80"/>
                <w:sz w:val="20"/>
                <w:szCs w:val="20"/>
              </w:rPr>
              <w:t xml:space="preserve">Occupational therapy professionals can contribute to AgrAbility because they are experts at assessing and analyzing the human factors, environmental contexts, and tasks that people perform in their daily lives and can design interventions, strategies, or provide education to help people meet their life goals. </w:t>
            </w:r>
          </w:p>
          <w:p w:rsidR="006C610E" w:rsidRPr="00C11E16" w:rsidRDefault="006C610E" w:rsidP="006C610E">
            <w:pPr>
              <w:spacing w:after="0" w:line="240" w:lineRule="auto"/>
              <w:rPr>
                <w:rFonts w:eastAsia="Times New Roman"/>
                <w:i/>
                <w:color w:val="244061" w:themeColor="accent1" w:themeShade="80"/>
                <w:sz w:val="20"/>
                <w:szCs w:val="20"/>
              </w:rPr>
            </w:pPr>
            <w:r w:rsidRPr="00C11E16">
              <w:rPr>
                <w:rFonts w:eastAsia="Times New Roman"/>
                <w:i/>
                <w:color w:val="244061" w:themeColor="accent1" w:themeShade="80"/>
                <w:sz w:val="20"/>
                <w:szCs w:val="20"/>
              </w:rPr>
              <w:t xml:space="preserve">After the session learners will be: </w:t>
            </w:r>
          </w:p>
          <w:p w:rsidR="006C610E" w:rsidRPr="00C11E16" w:rsidRDefault="006C610E" w:rsidP="006C610E">
            <w:pPr>
              <w:numPr>
                <w:ilvl w:val="0"/>
                <w:numId w:val="4"/>
              </w:numPr>
              <w:spacing w:after="0" w:line="240" w:lineRule="auto"/>
              <w:rPr>
                <w:rFonts w:eastAsia="Times New Roman"/>
                <w:i/>
                <w:color w:val="244061" w:themeColor="accent1" w:themeShade="80"/>
                <w:sz w:val="20"/>
                <w:szCs w:val="20"/>
              </w:rPr>
            </w:pPr>
            <w:r w:rsidRPr="00C11E16">
              <w:rPr>
                <w:rFonts w:eastAsia="Times New Roman"/>
                <w:i/>
                <w:color w:val="244061" w:themeColor="accent1" w:themeShade="80"/>
                <w:sz w:val="20"/>
                <w:szCs w:val="20"/>
              </w:rPr>
              <w:t>Familiar with the role of occupational therapy professionals in AgrAbility Projects</w:t>
            </w:r>
          </w:p>
          <w:p w:rsidR="006C610E" w:rsidRPr="00C11E16" w:rsidRDefault="006C610E" w:rsidP="006C610E">
            <w:pPr>
              <w:numPr>
                <w:ilvl w:val="0"/>
                <w:numId w:val="4"/>
              </w:numPr>
              <w:spacing w:after="0" w:line="240" w:lineRule="auto"/>
              <w:rPr>
                <w:rFonts w:eastAsia="Times New Roman"/>
                <w:i/>
                <w:color w:val="244061" w:themeColor="accent1" w:themeShade="80"/>
                <w:sz w:val="20"/>
                <w:szCs w:val="20"/>
              </w:rPr>
            </w:pPr>
            <w:r w:rsidRPr="00C11E16">
              <w:rPr>
                <w:rFonts w:eastAsia="Times New Roman"/>
                <w:i/>
                <w:color w:val="244061" w:themeColor="accent1" w:themeShade="80"/>
                <w:sz w:val="20"/>
                <w:szCs w:val="20"/>
              </w:rPr>
              <w:t>Able to consult effectively with occupational therapy professionals who work outside of AgrAbility</w:t>
            </w:r>
          </w:p>
          <w:p w:rsidR="006C610E" w:rsidRPr="00C11E16" w:rsidRDefault="006C610E" w:rsidP="006C610E">
            <w:pPr>
              <w:numPr>
                <w:ilvl w:val="0"/>
                <w:numId w:val="4"/>
              </w:numPr>
              <w:spacing w:after="0" w:line="240" w:lineRule="auto"/>
              <w:rPr>
                <w:rFonts w:eastAsia="Times New Roman"/>
                <w:i/>
                <w:color w:val="244061" w:themeColor="accent1" w:themeShade="80"/>
                <w:sz w:val="20"/>
                <w:szCs w:val="20"/>
              </w:rPr>
            </w:pPr>
            <w:r w:rsidRPr="00C11E16">
              <w:rPr>
                <w:rFonts w:eastAsia="Times New Roman"/>
                <w:i/>
                <w:color w:val="244061" w:themeColor="accent1" w:themeShade="80"/>
                <w:sz w:val="20"/>
                <w:szCs w:val="20"/>
              </w:rPr>
              <w:t>Be able to educate occupational therapy professionals about the roles, daily routines, and life tasks performed by people working in agriculture</w:t>
            </w:r>
          </w:p>
          <w:p w:rsidR="007C131C" w:rsidRPr="007C131C" w:rsidRDefault="007C131C" w:rsidP="006C610E">
            <w:pPr>
              <w:spacing w:after="0" w:line="240" w:lineRule="auto"/>
              <w:rPr>
                <w:rFonts w:cstheme="minorHAnsi"/>
                <w:i/>
                <w:color w:val="1F497D" w:themeColor="text2"/>
                <w:sz w:val="20"/>
                <w:szCs w:val="20"/>
              </w:rPr>
            </w:pPr>
          </w:p>
        </w:tc>
      </w:tr>
      <w:tr w:rsidR="00CC1A98" w:rsidRPr="00F73408" w:rsidTr="008856C8">
        <w:tc>
          <w:tcPr>
            <w:tcW w:w="2628" w:type="dxa"/>
            <w:tcBorders>
              <w:top w:val="nil"/>
              <w:left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755FB6" w:rsidRPr="00F73408" w:rsidRDefault="00755FB6">
            <w:pPr>
              <w:rPr>
                <w:color w:val="244061" w:themeColor="accent1" w:themeShade="80"/>
                <w:sz w:val="20"/>
                <w:szCs w:val="20"/>
              </w:rPr>
            </w:pP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FB6" w:rsidRPr="00F73408" w:rsidRDefault="00B94FAB" w:rsidP="006C610E">
            <w:pPr>
              <w:jc w:val="center"/>
              <w:rPr>
                <w:color w:val="244061" w:themeColor="accent1" w:themeShade="80"/>
                <w:sz w:val="20"/>
                <w:szCs w:val="20"/>
              </w:rPr>
            </w:pPr>
            <w:r w:rsidRPr="00F73408">
              <w:rPr>
                <w:color w:val="244061" w:themeColor="accent1" w:themeShade="80"/>
                <w:sz w:val="20"/>
                <w:szCs w:val="20"/>
              </w:rPr>
              <w:t>2:</w:t>
            </w:r>
            <w:r w:rsidR="006C610E">
              <w:rPr>
                <w:color w:val="244061" w:themeColor="accent1" w:themeShade="80"/>
                <w:sz w:val="20"/>
                <w:szCs w:val="20"/>
              </w:rPr>
              <w:t>30</w:t>
            </w:r>
            <w:r w:rsidR="00C33C41">
              <w:rPr>
                <w:color w:val="244061" w:themeColor="accent1" w:themeShade="80"/>
                <w:sz w:val="20"/>
                <w:szCs w:val="20"/>
              </w:rPr>
              <w:t>pm-</w:t>
            </w:r>
            <w:r w:rsidRPr="00F73408">
              <w:rPr>
                <w:color w:val="244061" w:themeColor="accent1" w:themeShade="80"/>
                <w:sz w:val="20"/>
                <w:szCs w:val="20"/>
              </w:rPr>
              <w:t>3:</w:t>
            </w:r>
            <w:r w:rsidR="00F8189F">
              <w:rPr>
                <w:color w:val="244061" w:themeColor="accent1" w:themeShade="80"/>
                <w:sz w:val="20"/>
                <w:szCs w:val="20"/>
              </w:rPr>
              <w:t>30 pm</w:t>
            </w:r>
          </w:p>
        </w:tc>
        <w:tc>
          <w:tcPr>
            <w:tcW w:w="9810" w:type="dxa"/>
            <w:tcBorders>
              <w:top w:val="nil"/>
              <w:left w:val="single" w:sz="4" w:space="0" w:color="auto"/>
              <w:bottom w:val="single" w:sz="4" w:space="0" w:color="auto"/>
              <w:right w:val="single" w:sz="4" w:space="0" w:color="auto"/>
            </w:tcBorders>
            <w:tcMar>
              <w:top w:w="0" w:type="dxa"/>
              <w:left w:w="108" w:type="dxa"/>
              <w:bottom w:w="0" w:type="dxa"/>
              <w:right w:w="108" w:type="dxa"/>
            </w:tcMar>
          </w:tcPr>
          <w:p w:rsidR="006C610E" w:rsidRPr="007C131C" w:rsidRDefault="009C6A01" w:rsidP="006C610E">
            <w:pPr>
              <w:pStyle w:val="NormalWeb"/>
              <w:rPr>
                <w:rFonts w:asciiTheme="minorHAnsi" w:hAnsiTheme="minorHAnsi" w:cstheme="minorHAnsi"/>
                <w:b/>
                <w:color w:val="244061" w:themeColor="accent1" w:themeShade="80"/>
                <w:sz w:val="20"/>
                <w:szCs w:val="20"/>
              </w:rPr>
            </w:pPr>
            <w:r w:rsidRPr="009C6A01">
              <w:rPr>
                <w:rFonts w:asciiTheme="minorHAnsi" w:hAnsiTheme="minorHAnsi" w:cstheme="minorHAnsi"/>
                <w:b/>
                <w:color w:val="244061" w:themeColor="accent1" w:themeShade="80"/>
                <w:sz w:val="20"/>
                <w:szCs w:val="20"/>
              </w:rPr>
              <w:t>Assistive Technology Show</w:t>
            </w:r>
            <w:r>
              <w:rPr>
                <w:rFonts w:asciiTheme="minorHAnsi" w:hAnsiTheme="minorHAnsi" w:cstheme="minorHAnsi"/>
                <w:b/>
                <w:color w:val="244061" w:themeColor="accent1" w:themeShade="80"/>
                <w:sz w:val="20"/>
                <w:szCs w:val="20"/>
              </w:rPr>
              <w:t xml:space="preserve"> </w:t>
            </w:r>
            <w:r w:rsidRPr="009C6A01">
              <w:rPr>
                <w:rFonts w:asciiTheme="minorHAnsi" w:hAnsiTheme="minorHAnsi" w:cstheme="minorHAnsi"/>
                <w:b/>
                <w:color w:val="244061" w:themeColor="accent1" w:themeShade="80"/>
                <w:sz w:val="20"/>
                <w:szCs w:val="20"/>
              </w:rPr>
              <w:t>'N'</w:t>
            </w:r>
            <w:r>
              <w:rPr>
                <w:rFonts w:asciiTheme="minorHAnsi" w:hAnsiTheme="minorHAnsi" w:cstheme="minorHAnsi"/>
                <w:b/>
                <w:color w:val="244061" w:themeColor="accent1" w:themeShade="80"/>
                <w:sz w:val="20"/>
                <w:szCs w:val="20"/>
              </w:rPr>
              <w:t xml:space="preserve"> </w:t>
            </w:r>
            <w:r w:rsidRPr="009C6A01">
              <w:rPr>
                <w:rFonts w:asciiTheme="minorHAnsi" w:hAnsiTheme="minorHAnsi" w:cstheme="minorHAnsi"/>
                <w:b/>
                <w:color w:val="244061" w:themeColor="accent1" w:themeShade="80"/>
                <w:sz w:val="20"/>
                <w:szCs w:val="20"/>
              </w:rPr>
              <w:t>Tell for Farmers &amp; Ranchers with Disabilities</w:t>
            </w:r>
            <w:r w:rsidR="006C610E">
              <w:rPr>
                <w:rFonts w:asciiTheme="minorHAnsi" w:hAnsiTheme="minorHAnsi" w:cstheme="minorHAnsi"/>
                <w:b/>
                <w:color w:val="244061" w:themeColor="accent1" w:themeShade="80"/>
                <w:sz w:val="20"/>
                <w:szCs w:val="20"/>
              </w:rPr>
              <w:t xml:space="preserve">- </w:t>
            </w:r>
            <w:r w:rsidR="006C610E">
              <w:rPr>
                <w:rFonts w:asciiTheme="minorHAnsi" w:hAnsiTheme="minorHAnsi"/>
                <w:b/>
                <w:color w:val="244061" w:themeColor="accent1" w:themeShade="80"/>
                <w:sz w:val="20"/>
                <w:szCs w:val="20"/>
              </w:rPr>
              <w:t xml:space="preserve">Emily </w:t>
            </w:r>
            <w:proofErr w:type="spellStart"/>
            <w:r w:rsidR="006C610E">
              <w:rPr>
                <w:rFonts w:asciiTheme="minorHAnsi" w:hAnsiTheme="minorHAnsi"/>
                <w:b/>
                <w:color w:val="244061" w:themeColor="accent1" w:themeShade="80"/>
                <w:sz w:val="20"/>
                <w:szCs w:val="20"/>
              </w:rPr>
              <w:t>Freudenburg</w:t>
            </w:r>
            <w:proofErr w:type="spellEnd"/>
          </w:p>
          <w:p w:rsidR="00C11E16" w:rsidRDefault="006C610E" w:rsidP="008856C8">
            <w:pPr>
              <w:spacing w:after="0" w:line="240" w:lineRule="auto"/>
              <w:rPr>
                <w:i/>
                <w:color w:val="244061" w:themeColor="accent1" w:themeShade="80"/>
                <w:sz w:val="20"/>
                <w:szCs w:val="20"/>
              </w:rPr>
            </w:pPr>
            <w:r w:rsidRPr="007C131C">
              <w:rPr>
                <w:i/>
                <w:color w:val="244061" w:themeColor="accent1" w:themeShade="80"/>
                <w:sz w:val="20"/>
                <w:szCs w:val="20"/>
              </w:rPr>
              <w:t xml:space="preserve">This course will teach you about different types of agriculture technology for individuals with </w:t>
            </w:r>
            <w:proofErr w:type="gramStart"/>
            <w:r w:rsidRPr="007C131C">
              <w:rPr>
                <w:i/>
                <w:color w:val="244061" w:themeColor="accent1" w:themeShade="80"/>
                <w:sz w:val="20"/>
                <w:szCs w:val="20"/>
              </w:rPr>
              <w:t>disabilities, how to find these pieces of assistive technology,</w:t>
            </w:r>
            <w:bookmarkStart w:id="0" w:name="_GoBack"/>
            <w:bookmarkEnd w:id="0"/>
            <w:r w:rsidRPr="007C131C">
              <w:rPr>
                <w:i/>
                <w:color w:val="244061" w:themeColor="accent1" w:themeShade="80"/>
                <w:sz w:val="20"/>
                <w:szCs w:val="20"/>
              </w:rPr>
              <w:t xml:space="preserve"> and how to ensure that the consumer will utilize this piece of technology</w:t>
            </w:r>
            <w:proofErr w:type="gramEnd"/>
            <w:r w:rsidRPr="007C131C">
              <w:rPr>
                <w:i/>
                <w:color w:val="244061" w:themeColor="accent1" w:themeShade="80"/>
                <w:sz w:val="20"/>
                <w:szCs w:val="20"/>
              </w:rPr>
              <w:t>. </w:t>
            </w:r>
          </w:p>
          <w:p w:rsidR="006C610E" w:rsidRPr="00C11E16" w:rsidRDefault="006C610E" w:rsidP="008856C8">
            <w:pPr>
              <w:spacing w:after="0" w:line="240" w:lineRule="auto"/>
              <w:rPr>
                <w:i/>
                <w:color w:val="244061" w:themeColor="accent1" w:themeShade="80"/>
                <w:sz w:val="20"/>
                <w:szCs w:val="20"/>
              </w:rPr>
            </w:pPr>
          </w:p>
        </w:tc>
      </w:tr>
      <w:tr w:rsidR="00CC1A98" w:rsidRPr="00F73408" w:rsidTr="008856C8">
        <w:trPr>
          <w:trHeight w:val="242"/>
        </w:trPr>
        <w:tc>
          <w:tcPr>
            <w:tcW w:w="2628" w:type="dxa"/>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755FB6" w:rsidRPr="00F73408" w:rsidRDefault="00755FB6">
            <w:pPr>
              <w:rPr>
                <w:color w:val="244061" w:themeColor="accent1" w:themeShade="80"/>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755FB6" w:rsidRPr="00F73408" w:rsidRDefault="00B94FAB" w:rsidP="00F8189F">
            <w:pPr>
              <w:jc w:val="center"/>
              <w:rPr>
                <w:color w:val="244061" w:themeColor="accent1" w:themeShade="80"/>
                <w:sz w:val="20"/>
                <w:szCs w:val="20"/>
              </w:rPr>
            </w:pPr>
            <w:r w:rsidRPr="00F73408">
              <w:rPr>
                <w:color w:val="244061" w:themeColor="accent1" w:themeShade="80"/>
                <w:sz w:val="20"/>
                <w:szCs w:val="20"/>
              </w:rPr>
              <w:t>3:</w:t>
            </w:r>
            <w:r w:rsidR="00F8189F">
              <w:rPr>
                <w:color w:val="244061" w:themeColor="accent1" w:themeShade="80"/>
                <w:sz w:val="20"/>
                <w:szCs w:val="20"/>
              </w:rPr>
              <w:t>30</w:t>
            </w:r>
            <w:r w:rsidR="005765A2">
              <w:rPr>
                <w:color w:val="244061" w:themeColor="accent1" w:themeShade="80"/>
                <w:sz w:val="20"/>
                <w:szCs w:val="20"/>
              </w:rPr>
              <w:t xml:space="preserve"> pm – 3:</w:t>
            </w:r>
            <w:r w:rsidR="00F8189F">
              <w:rPr>
                <w:color w:val="244061" w:themeColor="accent1" w:themeShade="80"/>
                <w:sz w:val="20"/>
                <w:szCs w:val="20"/>
              </w:rPr>
              <w:t>45</w:t>
            </w:r>
            <w:r w:rsidRPr="00F73408">
              <w:rPr>
                <w:color w:val="244061" w:themeColor="accent1" w:themeShade="80"/>
                <w:sz w:val="20"/>
                <w:szCs w:val="20"/>
              </w:rPr>
              <w:t xml:space="preserve"> pm</w:t>
            </w:r>
          </w:p>
        </w:tc>
        <w:tc>
          <w:tcPr>
            <w:tcW w:w="9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755FB6" w:rsidRPr="008D03D4" w:rsidRDefault="00A136C9" w:rsidP="00755FB6">
            <w:pPr>
              <w:spacing w:after="0" w:line="240" w:lineRule="auto"/>
              <w:rPr>
                <w:color w:val="244061" w:themeColor="accent1" w:themeShade="80"/>
                <w:sz w:val="20"/>
                <w:szCs w:val="20"/>
              </w:rPr>
            </w:pPr>
            <w:r w:rsidRPr="008D03D4">
              <w:rPr>
                <w:color w:val="244061" w:themeColor="accent1" w:themeShade="80"/>
                <w:sz w:val="20"/>
                <w:szCs w:val="20"/>
              </w:rPr>
              <w:t>Break</w:t>
            </w:r>
          </w:p>
        </w:tc>
      </w:tr>
      <w:tr w:rsidR="00CC1A98" w:rsidRPr="00F73408" w:rsidTr="006C7BB5">
        <w:trPr>
          <w:trHeight w:val="287"/>
        </w:trPr>
        <w:tc>
          <w:tcPr>
            <w:tcW w:w="2628" w:type="dxa"/>
            <w:tcBorders>
              <w:left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755FB6" w:rsidRPr="00F73408" w:rsidRDefault="00755FB6">
            <w:pPr>
              <w:rPr>
                <w:color w:val="244061" w:themeColor="accent1" w:themeShade="80"/>
                <w:sz w:val="20"/>
                <w:szCs w:val="20"/>
              </w:rPr>
            </w:pP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5FB6" w:rsidRPr="00F73408" w:rsidRDefault="005765A2" w:rsidP="00F8189F">
            <w:pPr>
              <w:jc w:val="center"/>
              <w:rPr>
                <w:color w:val="244061" w:themeColor="accent1" w:themeShade="80"/>
                <w:sz w:val="20"/>
                <w:szCs w:val="20"/>
              </w:rPr>
            </w:pPr>
            <w:r>
              <w:rPr>
                <w:color w:val="244061" w:themeColor="accent1" w:themeShade="80"/>
                <w:sz w:val="20"/>
                <w:szCs w:val="20"/>
              </w:rPr>
              <w:t>3:</w:t>
            </w:r>
            <w:r w:rsidR="00F8189F">
              <w:rPr>
                <w:color w:val="244061" w:themeColor="accent1" w:themeShade="80"/>
                <w:sz w:val="20"/>
                <w:szCs w:val="20"/>
              </w:rPr>
              <w:t>50</w:t>
            </w:r>
            <w:r w:rsidR="006C7BB5">
              <w:rPr>
                <w:color w:val="244061" w:themeColor="accent1" w:themeShade="80"/>
                <w:sz w:val="20"/>
                <w:szCs w:val="20"/>
              </w:rPr>
              <w:t xml:space="preserve"> pm-</w:t>
            </w:r>
            <w:r>
              <w:rPr>
                <w:color w:val="244061" w:themeColor="accent1" w:themeShade="80"/>
                <w:sz w:val="20"/>
                <w:szCs w:val="20"/>
              </w:rPr>
              <w:t>4:</w:t>
            </w:r>
            <w:r w:rsidR="00F8189F">
              <w:rPr>
                <w:color w:val="244061" w:themeColor="accent1" w:themeShade="80"/>
                <w:sz w:val="20"/>
                <w:szCs w:val="20"/>
              </w:rPr>
              <w:t>50</w:t>
            </w:r>
            <w:r w:rsidR="006C7BB5">
              <w:rPr>
                <w:color w:val="244061" w:themeColor="accent1" w:themeShade="80"/>
                <w:sz w:val="20"/>
                <w:szCs w:val="20"/>
              </w:rPr>
              <w:t xml:space="preserve"> pm</w:t>
            </w:r>
          </w:p>
        </w:tc>
        <w:tc>
          <w:tcPr>
            <w:tcW w:w="9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63015" w:rsidRDefault="00C11E16" w:rsidP="00A17601">
            <w:pPr>
              <w:tabs>
                <w:tab w:val="num" w:pos="720"/>
              </w:tabs>
              <w:spacing w:after="0" w:line="240" w:lineRule="auto"/>
              <w:rPr>
                <w:rFonts w:eastAsia="Times New Roman"/>
                <w:b/>
                <w:color w:val="244061" w:themeColor="accent1" w:themeShade="80"/>
                <w:sz w:val="20"/>
                <w:szCs w:val="20"/>
              </w:rPr>
            </w:pPr>
            <w:r w:rsidRPr="00C11E16">
              <w:rPr>
                <w:rFonts w:eastAsia="Times New Roman"/>
                <w:b/>
                <w:color w:val="244061" w:themeColor="accent1" w:themeShade="80"/>
                <w:sz w:val="20"/>
                <w:szCs w:val="20"/>
              </w:rPr>
              <w:t>Department of Rehabilitation and AgrAbility Collaboration to Retain Agricultural Employment-</w:t>
            </w:r>
            <w:r>
              <w:rPr>
                <w:rFonts w:eastAsia="Times New Roman"/>
                <w:color w:val="244061" w:themeColor="accent1" w:themeShade="80"/>
                <w:sz w:val="20"/>
                <w:szCs w:val="20"/>
              </w:rPr>
              <w:t xml:space="preserve"> </w:t>
            </w:r>
            <w:r>
              <w:rPr>
                <w:rFonts w:eastAsia="Times New Roman"/>
                <w:b/>
                <w:color w:val="244061" w:themeColor="accent1" w:themeShade="80"/>
                <w:sz w:val="20"/>
                <w:szCs w:val="20"/>
              </w:rPr>
              <w:t>Jose Garcia, M.S.</w:t>
            </w:r>
          </w:p>
          <w:p w:rsidR="00C11E16" w:rsidRPr="00C11E16" w:rsidRDefault="00C11E16" w:rsidP="00A17601">
            <w:pPr>
              <w:tabs>
                <w:tab w:val="num" w:pos="720"/>
              </w:tabs>
              <w:spacing w:after="0" w:line="240" w:lineRule="auto"/>
              <w:rPr>
                <w:rFonts w:cs="Tahoma"/>
                <w:i/>
                <w:color w:val="244061" w:themeColor="accent1" w:themeShade="80"/>
                <w:sz w:val="20"/>
                <w:szCs w:val="20"/>
              </w:rPr>
            </w:pPr>
            <w:r w:rsidRPr="00C11E16">
              <w:rPr>
                <w:rFonts w:cs="Tahoma"/>
                <w:i/>
                <w:color w:val="244061" w:themeColor="accent1" w:themeShade="80"/>
                <w:sz w:val="20"/>
                <w:szCs w:val="20"/>
              </w:rPr>
              <w:t xml:space="preserve">The Department of Rehabilitation (DOR) administers vocational rehabilitation services for individuals living with a disability. This session will go in depth on the application, eligibility, and development process, through an Individual Plan for Employment (IPE), as well the process to closing a case. A case study </w:t>
            </w:r>
            <w:proofErr w:type="gramStart"/>
            <w:r w:rsidRPr="00C11E16">
              <w:rPr>
                <w:rFonts w:cs="Tahoma"/>
                <w:i/>
                <w:color w:val="244061" w:themeColor="accent1" w:themeShade="80"/>
                <w:sz w:val="20"/>
                <w:szCs w:val="20"/>
              </w:rPr>
              <w:t>will be presented</w:t>
            </w:r>
            <w:proofErr w:type="gramEnd"/>
            <w:r w:rsidRPr="00C11E16">
              <w:rPr>
                <w:rFonts w:cs="Tahoma"/>
                <w:i/>
                <w:color w:val="244061" w:themeColor="accent1" w:themeShade="80"/>
                <w:sz w:val="20"/>
                <w:szCs w:val="20"/>
              </w:rPr>
              <w:t xml:space="preserve"> to illustrate how AgrAbility can assist DOR helping farmers and agricultural workers retain agricultural employment through assessment and recommendations for assistive technology to prevent secondary injury.</w:t>
            </w:r>
          </w:p>
        </w:tc>
      </w:tr>
      <w:tr w:rsidR="006C7BB5" w:rsidRPr="00F73408" w:rsidTr="008856C8">
        <w:trPr>
          <w:trHeight w:val="305"/>
        </w:trPr>
        <w:tc>
          <w:tcPr>
            <w:tcW w:w="2628" w:type="dxa"/>
            <w:tcBorders>
              <w:top w:val="nil"/>
              <w:left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6C7BB5" w:rsidRPr="00F73408" w:rsidRDefault="006C7BB5">
            <w:pPr>
              <w:rPr>
                <w:color w:val="244061" w:themeColor="accent1" w:themeShade="80"/>
                <w:sz w:val="20"/>
                <w:szCs w:val="20"/>
              </w:rPr>
            </w:pP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BB5" w:rsidRPr="00F73408" w:rsidRDefault="005765A2" w:rsidP="00F8189F">
            <w:pPr>
              <w:jc w:val="center"/>
              <w:rPr>
                <w:color w:val="244061" w:themeColor="accent1" w:themeShade="80"/>
                <w:sz w:val="20"/>
                <w:szCs w:val="20"/>
              </w:rPr>
            </w:pPr>
            <w:r>
              <w:rPr>
                <w:color w:val="244061" w:themeColor="accent1" w:themeShade="80"/>
                <w:sz w:val="20"/>
                <w:szCs w:val="20"/>
              </w:rPr>
              <w:t>4:</w:t>
            </w:r>
            <w:r w:rsidR="00F8189F">
              <w:rPr>
                <w:color w:val="244061" w:themeColor="accent1" w:themeShade="80"/>
                <w:sz w:val="20"/>
                <w:szCs w:val="20"/>
              </w:rPr>
              <w:t>50</w:t>
            </w:r>
            <w:r>
              <w:rPr>
                <w:color w:val="244061" w:themeColor="accent1" w:themeShade="80"/>
                <w:sz w:val="20"/>
                <w:szCs w:val="20"/>
              </w:rPr>
              <w:t xml:space="preserve"> pm – 5:00</w:t>
            </w:r>
            <w:r w:rsidR="006C7BB5">
              <w:rPr>
                <w:color w:val="244061" w:themeColor="accent1" w:themeShade="80"/>
                <w:sz w:val="20"/>
                <w:szCs w:val="20"/>
              </w:rPr>
              <w:t xml:space="preserve"> pm</w:t>
            </w:r>
          </w:p>
        </w:tc>
        <w:tc>
          <w:tcPr>
            <w:tcW w:w="9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C7BB5" w:rsidRPr="00C11E16" w:rsidRDefault="006C7BB5" w:rsidP="00B94FAB">
            <w:pPr>
              <w:tabs>
                <w:tab w:val="num" w:pos="720"/>
              </w:tabs>
              <w:spacing w:after="0" w:line="240" w:lineRule="auto"/>
              <w:rPr>
                <w:rFonts w:eastAsia="Times New Roman" w:cs="Segoe UI"/>
                <w:b/>
                <w:color w:val="244061" w:themeColor="accent1" w:themeShade="80"/>
                <w:sz w:val="20"/>
                <w:szCs w:val="20"/>
              </w:rPr>
            </w:pPr>
            <w:r w:rsidRPr="00C11E16">
              <w:rPr>
                <w:b/>
                <w:color w:val="244061" w:themeColor="accent1" w:themeShade="80"/>
                <w:sz w:val="20"/>
                <w:szCs w:val="20"/>
                <w:lang w:val="en"/>
              </w:rPr>
              <w:t>Wrap up</w:t>
            </w:r>
          </w:p>
        </w:tc>
      </w:tr>
    </w:tbl>
    <w:p w:rsidR="00296FE8" w:rsidRPr="00F73408" w:rsidRDefault="00797E46" w:rsidP="00797E46">
      <w:pPr>
        <w:tabs>
          <w:tab w:val="left" w:pos="8986"/>
        </w:tabs>
        <w:rPr>
          <w:color w:val="244061" w:themeColor="accent1" w:themeShade="80"/>
          <w:sz w:val="20"/>
          <w:szCs w:val="20"/>
        </w:rPr>
      </w:pPr>
      <w:r w:rsidRPr="00F73408">
        <w:rPr>
          <w:color w:val="244061" w:themeColor="accent1" w:themeShade="80"/>
          <w:sz w:val="20"/>
          <w:szCs w:val="20"/>
        </w:rPr>
        <w:tab/>
      </w:r>
    </w:p>
    <w:tbl>
      <w:tblPr>
        <w:tblW w:w="0" w:type="auto"/>
        <w:tblCellMar>
          <w:left w:w="0" w:type="dxa"/>
          <w:right w:w="0" w:type="dxa"/>
        </w:tblCellMar>
        <w:tblLook w:val="04A0" w:firstRow="1" w:lastRow="0" w:firstColumn="1" w:lastColumn="0" w:noHBand="0" w:noVBand="1"/>
      </w:tblPr>
      <w:tblGrid>
        <w:gridCol w:w="2628"/>
        <w:gridCol w:w="1890"/>
        <w:gridCol w:w="9810"/>
      </w:tblGrid>
      <w:tr w:rsidR="00DA55D9" w:rsidRPr="00F73408" w:rsidTr="006C7BB5">
        <w:tc>
          <w:tcPr>
            <w:tcW w:w="2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tcPr>
          <w:p w:rsidR="00DA55D9" w:rsidRPr="00F73408" w:rsidRDefault="00A17601" w:rsidP="008A1BAB">
            <w:pPr>
              <w:rPr>
                <w:b/>
                <w:bCs/>
                <w:color w:val="244061" w:themeColor="accent1" w:themeShade="80"/>
                <w:sz w:val="20"/>
                <w:szCs w:val="20"/>
                <w:u w:val="single"/>
              </w:rPr>
            </w:pPr>
            <w:r>
              <w:rPr>
                <w:b/>
                <w:bCs/>
                <w:color w:val="244061" w:themeColor="accent1" w:themeShade="80"/>
                <w:sz w:val="20"/>
                <w:szCs w:val="20"/>
                <w:u w:val="single"/>
              </w:rPr>
              <w:t>Wednesday, December 4th</w:t>
            </w:r>
            <w:r w:rsidR="00495667">
              <w:rPr>
                <w:b/>
                <w:bCs/>
                <w:color w:val="244061" w:themeColor="accent1" w:themeShade="80"/>
                <w:sz w:val="20"/>
                <w:szCs w:val="20"/>
                <w:u w:val="single"/>
              </w:rPr>
              <w:t xml:space="preserve"> </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55D9" w:rsidRPr="00F73408" w:rsidRDefault="00A17601" w:rsidP="008856C8">
            <w:pPr>
              <w:rPr>
                <w:color w:val="244061" w:themeColor="accent1" w:themeShade="80"/>
                <w:sz w:val="20"/>
                <w:szCs w:val="20"/>
              </w:rPr>
            </w:pPr>
            <w:r>
              <w:rPr>
                <w:color w:val="244061" w:themeColor="accent1" w:themeShade="80"/>
                <w:sz w:val="20"/>
                <w:szCs w:val="20"/>
              </w:rPr>
              <w:t>8:30 am-3:00 pm</w:t>
            </w:r>
          </w:p>
        </w:tc>
        <w:tc>
          <w:tcPr>
            <w:tcW w:w="9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A55D9" w:rsidRDefault="00A17601" w:rsidP="009B553A">
            <w:pPr>
              <w:spacing w:after="0" w:line="240" w:lineRule="auto"/>
              <w:rPr>
                <w:b/>
                <w:bCs/>
                <w:color w:val="244061" w:themeColor="accent1" w:themeShade="80"/>
                <w:sz w:val="20"/>
                <w:szCs w:val="20"/>
              </w:rPr>
            </w:pPr>
            <w:r w:rsidRPr="00A17601">
              <w:rPr>
                <w:b/>
                <w:bCs/>
                <w:color w:val="244061" w:themeColor="accent1" w:themeShade="80"/>
                <w:sz w:val="20"/>
                <w:szCs w:val="20"/>
              </w:rPr>
              <w:t>Farm Tours</w:t>
            </w:r>
          </w:p>
        </w:tc>
      </w:tr>
    </w:tbl>
    <w:p w:rsidR="000056B4" w:rsidRPr="00CC1A98" w:rsidRDefault="000056B4">
      <w:pPr>
        <w:rPr>
          <w:color w:val="244061" w:themeColor="accent1" w:themeShade="80"/>
        </w:rPr>
      </w:pPr>
    </w:p>
    <w:sectPr w:rsidR="000056B4" w:rsidRPr="00CC1A98" w:rsidSect="00C11E16">
      <w:headerReference w:type="default" r:id="rId8"/>
      <w:pgSz w:w="15840" w:h="12240" w:orient="landscape"/>
      <w:pgMar w:top="2340" w:right="720" w:bottom="810" w:left="720" w:header="18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6F8" w:rsidRDefault="004A06F8" w:rsidP="004A06F8">
      <w:pPr>
        <w:spacing w:after="0" w:line="240" w:lineRule="auto"/>
      </w:pPr>
      <w:r>
        <w:separator/>
      </w:r>
    </w:p>
  </w:endnote>
  <w:endnote w:type="continuationSeparator" w:id="0">
    <w:p w:rsidR="004A06F8" w:rsidRDefault="004A06F8" w:rsidP="004A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BeeZe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6F8" w:rsidRDefault="004A06F8" w:rsidP="004A06F8">
      <w:pPr>
        <w:spacing w:after="0" w:line="240" w:lineRule="auto"/>
      </w:pPr>
      <w:r>
        <w:separator/>
      </w:r>
    </w:p>
  </w:footnote>
  <w:footnote w:type="continuationSeparator" w:id="0">
    <w:p w:rsidR="004A06F8" w:rsidRDefault="004A06F8" w:rsidP="004A0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C5A" w:rsidRDefault="000E5C5A" w:rsidP="00C33C41">
    <w:pPr>
      <w:pStyle w:val="Header"/>
      <w:jc w:val="center"/>
    </w:pPr>
  </w:p>
  <w:p w:rsidR="004A06F8" w:rsidRDefault="000E5C5A" w:rsidP="00C33C41">
    <w:pPr>
      <w:pStyle w:val="Header"/>
      <w:jc w:val="center"/>
    </w:pPr>
    <w:r>
      <w:rPr>
        <w:rFonts w:ascii="ABeeZee" w:hAnsi="ABeeZee"/>
        <w:noProof/>
        <w:color w:val="333333"/>
        <w:sz w:val="19"/>
        <w:szCs w:val="19"/>
      </w:rPr>
      <w:drawing>
        <wp:inline distT="0" distB="0" distL="0" distR="0" wp14:anchorId="370A4223" wp14:editId="2EB61404">
          <wp:extent cx="5378755" cy="1129538"/>
          <wp:effectExtent l="0" t="0" r="0" b="0"/>
          <wp:docPr id="8" name="s5_logo"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_logo"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0640" cy="11404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FF16B1"/>
    <w:multiLevelType w:val="hybridMultilevel"/>
    <w:tmpl w:val="85360EFE"/>
    <w:lvl w:ilvl="0" w:tplc="6464A568">
      <w:start w:val="1"/>
      <w:numFmt w:val="bullet"/>
      <w:lvlText w:val="•"/>
      <w:lvlJc w:val="left"/>
      <w:pPr>
        <w:tabs>
          <w:tab w:val="num" w:pos="720"/>
        </w:tabs>
        <w:ind w:left="720" w:hanging="360"/>
      </w:pPr>
      <w:rPr>
        <w:rFonts w:ascii="Arial" w:hAnsi="Arial" w:hint="default"/>
      </w:rPr>
    </w:lvl>
    <w:lvl w:ilvl="1" w:tplc="03728558" w:tentative="1">
      <w:start w:val="1"/>
      <w:numFmt w:val="bullet"/>
      <w:lvlText w:val="•"/>
      <w:lvlJc w:val="left"/>
      <w:pPr>
        <w:tabs>
          <w:tab w:val="num" w:pos="1440"/>
        </w:tabs>
        <w:ind w:left="1440" w:hanging="360"/>
      </w:pPr>
      <w:rPr>
        <w:rFonts w:ascii="Arial" w:hAnsi="Arial" w:hint="default"/>
      </w:rPr>
    </w:lvl>
    <w:lvl w:ilvl="2" w:tplc="18166F48" w:tentative="1">
      <w:start w:val="1"/>
      <w:numFmt w:val="bullet"/>
      <w:lvlText w:val="•"/>
      <w:lvlJc w:val="left"/>
      <w:pPr>
        <w:tabs>
          <w:tab w:val="num" w:pos="2160"/>
        </w:tabs>
        <w:ind w:left="2160" w:hanging="360"/>
      </w:pPr>
      <w:rPr>
        <w:rFonts w:ascii="Arial" w:hAnsi="Arial" w:hint="default"/>
      </w:rPr>
    </w:lvl>
    <w:lvl w:ilvl="3" w:tplc="776ABB0A" w:tentative="1">
      <w:start w:val="1"/>
      <w:numFmt w:val="bullet"/>
      <w:lvlText w:val="•"/>
      <w:lvlJc w:val="left"/>
      <w:pPr>
        <w:tabs>
          <w:tab w:val="num" w:pos="2880"/>
        </w:tabs>
        <w:ind w:left="2880" w:hanging="360"/>
      </w:pPr>
      <w:rPr>
        <w:rFonts w:ascii="Arial" w:hAnsi="Arial" w:hint="default"/>
      </w:rPr>
    </w:lvl>
    <w:lvl w:ilvl="4" w:tplc="21C4A36C" w:tentative="1">
      <w:start w:val="1"/>
      <w:numFmt w:val="bullet"/>
      <w:lvlText w:val="•"/>
      <w:lvlJc w:val="left"/>
      <w:pPr>
        <w:tabs>
          <w:tab w:val="num" w:pos="3600"/>
        </w:tabs>
        <w:ind w:left="3600" w:hanging="360"/>
      </w:pPr>
      <w:rPr>
        <w:rFonts w:ascii="Arial" w:hAnsi="Arial" w:hint="default"/>
      </w:rPr>
    </w:lvl>
    <w:lvl w:ilvl="5" w:tplc="07A46196" w:tentative="1">
      <w:start w:val="1"/>
      <w:numFmt w:val="bullet"/>
      <w:lvlText w:val="•"/>
      <w:lvlJc w:val="left"/>
      <w:pPr>
        <w:tabs>
          <w:tab w:val="num" w:pos="4320"/>
        </w:tabs>
        <w:ind w:left="4320" w:hanging="360"/>
      </w:pPr>
      <w:rPr>
        <w:rFonts w:ascii="Arial" w:hAnsi="Arial" w:hint="default"/>
      </w:rPr>
    </w:lvl>
    <w:lvl w:ilvl="6" w:tplc="1602B92A" w:tentative="1">
      <w:start w:val="1"/>
      <w:numFmt w:val="bullet"/>
      <w:lvlText w:val="•"/>
      <w:lvlJc w:val="left"/>
      <w:pPr>
        <w:tabs>
          <w:tab w:val="num" w:pos="5040"/>
        </w:tabs>
        <w:ind w:left="5040" w:hanging="360"/>
      </w:pPr>
      <w:rPr>
        <w:rFonts w:ascii="Arial" w:hAnsi="Arial" w:hint="default"/>
      </w:rPr>
    </w:lvl>
    <w:lvl w:ilvl="7" w:tplc="17EC0CD2" w:tentative="1">
      <w:start w:val="1"/>
      <w:numFmt w:val="bullet"/>
      <w:lvlText w:val="•"/>
      <w:lvlJc w:val="left"/>
      <w:pPr>
        <w:tabs>
          <w:tab w:val="num" w:pos="5760"/>
        </w:tabs>
        <w:ind w:left="5760" w:hanging="360"/>
      </w:pPr>
      <w:rPr>
        <w:rFonts w:ascii="Arial" w:hAnsi="Arial" w:hint="default"/>
      </w:rPr>
    </w:lvl>
    <w:lvl w:ilvl="8" w:tplc="53F2C48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3222409"/>
    <w:multiLevelType w:val="hybridMultilevel"/>
    <w:tmpl w:val="3E6E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9E50815"/>
    <w:multiLevelType w:val="hybridMultilevel"/>
    <w:tmpl w:val="81CC1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9EC22B6"/>
    <w:multiLevelType w:val="hybridMultilevel"/>
    <w:tmpl w:val="D7380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E6C"/>
    <w:rsid w:val="000056B4"/>
    <w:rsid w:val="000712E9"/>
    <w:rsid w:val="000916B3"/>
    <w:rsid w:val="0009258D"/>
    <w:rsid w:val="00093FC1"/>
    <w:rsid w:val="000D4C41"/>
    <w:rsid w:val="000D60BD"/>
    <w:rsid w:val="000E0412"/>
    <w:rsid w:val="000E5C5A"/>
    <w:rsid w:val="000F7F71"/>
    <w:rsid w:val="0011319F"/>
    <w:rsid w:val="001162C7"/>
    <w:rsid w:val="00132962"/>
    <w:rsid w:val="00133D32"/>
    <w:rsid w:val="001728D1"/>
    <w:rsid w:val="001C4140"/>
    <w:rsid w:val="001D7855"/>
    <w:rsid w:val="0021081D"/>
    <w:rsid w:val="00280123"/>
    <w:rsid w:val="0028368B"/>
    <w:rsid w:val="00296FE8"/>
    <w:rsid w:val="002A6DED"/>
    <w:rsid w:val="002C5A85"/>
    <w:rsid w:val="002D7005"/>
    <w:rsid w:val="002E1D67"/>
    <w:rsid w:val="00330564"/>
    <w:rsid w:val="00336512"/>
    <w:rsid w:val="00340BD8"/>
    <w:rsid w:val="0035232A"/>
    <w:rsid w:val="00363015"/>
    <w:rsid w:val="003E3847"/>
    <w:rsid w:val="003F2293"/>
    <w:rsid w:val="0042075F"/>
    <w:rsid w:val="00421E15"/>
    <w:rsid w:val="004241DF"/>
    <w:rsid w:val="00463048"/>
    <w:rsid w:val="00480CDB"/>
    <w:rsid w:val="00482E19"/>
    <w:rsid w:val="00495667"/>
    <w:rsid w:val="004A06F8"/>
    <w:rsid w:val="004C33B1"/>
    <w:rsid w:val="004C548B"/>
    <w:rsid w:val="004E5348"/>
    <w:rsid w:val="004F0AFA"/>
    <w:rsid w:val="00512E3E"/>
    <w:rsid w:val="00524FEE"/>
    <w:rsid w:val="00547F49"/>
    <w:rsid w:val="005765A2"/>
    <w:rsid w:val="0058092D"/>
    <w:rsid w:val="005A33C8"/>
    <w:rsid w:val="005F490F"/>
    <w:rsid w:val="005F60ED"/>
    <w:rsid w:val="006256C4"/>
    <w:rsid w:val="00634E57"/>
    <w:rsid w:val="0064633E"/>
    <w:rsid w:val="00662502"/>
    <w:rsid w:val="00684DD7"/>
    <w:rsid w:val="00687591"/>
    <w:rsid w:val="006C19E7"/>
    <w:rsid w:val="006C570A"/>
    <w:rsid w:val="006C610E"/>
    <w:rsid w:val="006C67D4"/>
    <w:rsid w:val="006C7BB5"/>
    <w:rsid w:val="0074545E"/>
    <w:rsid w:val="00750E27"/>
    <w:rsid w:val="00755FB6"/>
    <w:rsid w:val="00763E06"/>
    <w:rsid w:val="00782474"/>
    <w:rsid w:val="00797E46"/>
    <w:rsid w:val="007C131C"/>
    <w:rsid w:val="007C3FD4"/>
    <w:rsid w:val="007F79A9"/>
    <w:rsid w:val="00815FF6"/>
    <w:rsid w:val="00823B81"/>
    <w:rsid w:val="00834D8B"/>
    <w:rsid w:val="00865DB5"/>
    <w:rsid w:val="008856C8"/>
    <w:rsid w:val="008A1BAB"/>
    <w:rsid w:val="008A3C1F"/>
    <w:rsid w:val="008B06EB"/>
    <w:rsid w:val="008B43B4"/>
    <w:rsid w:val="008C3425"/>
    <w:rsid w:val="008D03D4"/>
    <w:rsid w:val="00907F88"/>
    <w:rsid w:val="00933370"/>
    <w:rsid w:val="00936F6A"/>
    <w:rsid w:val="00961CE4"/>
    <w:rsid w:val="0096499C"/>
    <w:rsid w:val="00994C2E"/>
    <w:rsid w:val="009B4604"/>
    <w:rsid w:val="009B553A"/>
    <w:rsid w:val="009C6A01"/>
    <w:rsid w:val="00A136C9"/>
    <w:rsid w:val="00A17601"/>
    <w:rsid w:val="00A94481"/>
    <w:rsid w:val="00AA729F"/>
    <w:rsid w:val="00AF1AC1"/>
    <w:rsid w:val="00AF2661"/>
    <w:rsid w:val="00B2608D"/>
    <w:rsid w:val="00B36EC4"/>
    <w:rsid w:val="00B72B06"/>
    <w:rsid w:val="00B7590F"/>
    <w:rsid w:val="00B76726"/>
    <w:rsid w:val="00B94FAB"/>
    <w:rsid w:val="00BC7466"/>
    <w:rsid w:val="00C11E16"/>
    <w:rsid w:val="00C1680C"/>
    <w:rsid w:val="00C27CC1"/>
    <w:rsid w:val="00C33C41"/>
    <w:rsid w:val="00C34F70"/>
    <w:rsid w:val="00C36988"/>
    <w:rsid w:val="00C856D2"/>
    <w:rsid w:val="00C96B4B"/>
    <w:rsid w:val="00CC1A98"/>
    <w:rsid w:val="00CC4D4A"/>
    <w:rsid w:val="00CE0424"/>
    <w:rsid w:val="00CE10E7"/>
    <w:rsid w:val="00D02EC5"/>
    <w:rsid w:val="00D37789"/>
    <w:rsid w:val="00D977FA"/>
    <w:rsid w:val="00DA55D9"/>
    <w:rsid w:val="00DB7BE3"/>
    <w:rsid w:val="00E52618"/>
    <w:rsid w:val="00E81E67"/>
    <w:rsid w:val="00E94E6C"/>
    <w:rsid w:val="00EA27D9"/>
    <w:rsid w:val="00EC3F95"/>
    <w:rsid w:val="00ED5E40"/>
    <w:rsid w:val="00EE355F"/>
    <w:rsid w:val="00EF7A0F"/>
    <w:rsid w:val="00F15052"/>
    <w:rsid w:val="00F73408"/>
    <w:rsid w:val="00F74762"/>
    <w:rsid w:val="00F771B8"/>
    <w:rsid w:val="00F8189F"/>
    <w:rsid w:val="00FB46F7"/>
    <w:rsid w:val="00FC467B"/>
    <w:rsid w:val="00FD771E"/>
    <w:rsid w:val="00FE46CD"/>
    <w:rsid w:val="00FF1DF3"/>
    <w:rsid w:val="00FF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4D2C49"/>
  <w15:docId w15:val="{32749A06-6810-44E4-A6D8-30D254A4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E6C"/>
    <w:pPr>
      <w:spacing w:after="0" w:line="240" w:lineRule="auto"/>
      <w:ind w:left="720"/>
    </w:pPr>
    <w:rPr>
      <w:rFonts w:ascii="Calibri" w:hAnsi="Calibri" w:cs="Times New Roman"/>
    </w:rPr>
  </w:style>
  <w:style w:type="paragraph" w:styleId="HTMLPreformatted">
    <w:name w:val="HTML Preformatted"/>
    <w:basedOn w:val="Normal"/>
    <w:link w:val="HTMLPreformattedChar"/>
    <w:uiPriority w:val="99"/>
    <w:semiHidden/>
    <w:unhideWhenUsed/>
    <w:rsid w:val="00750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750E27"/>
    <w:rPr>
      <w:rFonts w:ascii="Courier New" w:hAnsi="Courier New" w:cs="Courier New"/>
      <w:color w:val="000000"/>
      <w:sz w:val="20"/>
      <w:szCs w:val="20"/>
    </w:rPr>
  </w:style>
  <w:style w:type="paragraph" w:styleId="NormalWeb">
    <w:name w:val="Normal (Web)"/>
    <w:basedOn w:val="Normal"/>
    <w:uiPriority w:val="99"/>
    <w:unhideWhenUsed/>
    <w:rsid w:val="00755FB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782474"/>
    <w:rPr>
      <w:b/>
      <w:bCs/>
    </w:rPr>
  </w:style>
  <w:style w:type="character" w:styleId="Hyperlink">
    <w:name w:val="Hyperlink"/>
    <w:basedOn w:val="DefaultParagraphFont"/>
    <w:uiPriority w:val="99"/>
    <w:semiHidden/>
    <w:unhideWhenUsed/>
    <w:rsid w:val="0028368B"/>
    <w:rPr>
      <w:color w:val="0000FF"/>
      <w:u w:val="single"/>
    </w:rPr>
  </w:style>
  <w:style w:type="character" w:styleId="FollowedHyperlink">
    <w:name w:val="FollowedHyperlink"/>
    <w:basedOn w:val="DefaultParagraphFont"/>
    <w:uiPriority w:val="99"/>
    <w:semiHidden/>
    <w:unhideWhenUsed/>
    <w:rsid w:val="0028368B"/>
    <w:rPr>
      <w:color w:val="800080" w:themeColor="followedHyperlink"/>
      <w:u w:val="single"/>
    </w:rPr>
  </w:style>
  <w:style w:type="paragraph" w:styleId="BalloonText">
    <w:name w:val="Balloon Text"/>
    <w:basedOn w:val="Normal"/>
    <w:link w:val="BalloonTextChar"/>
    <w:uiPriority w:val="99"/>
    <w:semiHidden/>
    <w:unhideWhenUsed/>
    <w:rsid w:val="00961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CE4"/>
    <w:rPr>
      <w:rFonts w:ascii="Segoe UI" w:hAnsi="Segoe UI" w:cs="Segoe UI"/>
      <w:sz w:val="18"/>
      <w:szCs w:val="18"/>
    </w:rPr>
  </w:style>
  <w:style w:type="paragraph" w:styleId="Header">
    <w:name w:val="header"/>
    <w:basedOn w:val="Normal"/>
    <w:link w:val="HeaderChar"/>
    <w:uiPriority w:val="99"/>
    <w:unhideWhenUsed/>
    <w:rsid w:val="004A0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6F8"/>
  </w:style>
  <w:style w:type="paragraph" w:styleId="Footer">
    <w:name w:val="footer"/>
    <w:basedOn w:val="Normal"/>
    <w:link w:val="FooterChar"/>
    <w:uiPriority w:val="99"/>
    <w:unhideWhenUsed/>
    <w:rsid w:val="004A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5922">
      <w:bodyDiv w:val="1"/>
      <w:marLeft w:val="0"/>
      <w:marRight w:val="0"/>
      <w:marTop w:val="0"/>
      <w:marBottom w:val="0"/>
      <w:divBdr>
        <w:top w:val="none" w:sz="0" w:space="0" w:color="auto"/>
        <w:left w:val="none" w:sz="0" w:space="0" w:color="auto"/>
        <w:bottom w:val="none" w:sz="0" w:space="0" w:color="auto"/>
        <w:right w:val="none" w:sz="0" w:space="0" w:color="auto"/>
      </w:divBdr>
    </w:div>
    <w:div w:id="90979667">
      <w:bodyDiv w:val="1"/>
      <w:marLeft w:val="0"/>
      <w:marRight w:val="0"/>
      <w:marTop w:val="0"/>
      <w:marBottom w:val="0"/>
      <w:divBdr>
        <w:top w:val="none" w:sz="0" w:space="0" w:color="auto"/>
        <w:left w:val="none" w:sz="0" w:space="0" w:color="auto"/>
        <w:bottom w:val="none" w:sz="0" w:space="0" w:color="auto"/>
        <w:right w:val="none" w:sz="0" w:space="0" w:color="auto"/>
      </w:divBdr>
    </w:div>
    <w:div w:id="278948873">
      <w:bodyDiv w:val="1"/>
      <w:marLeft w:val="0"/>
      <w:marRight w:val="0"/>
      <w:marTop w:val="0"/>
      <w:marBottom w:val="0"/>
      <w:divBdr>
        <w:top w:val="none" w:sz="0" w:space="0" w:color="auto"/>
        <w:left w:val="none" w:sz="0" w:space="0" w:color="auto"/>
        <w:bottom w:val="none" w:sz="0" w:space="0" w:color="auto"/>
        <w:right w:val="none" w:sz="0" w:space="0" w:color="auto"/>
      </w:divBdr>
    </w:div>
    <w:div w:id="300232817">
      <w:bodyDiv w:val="1"/>
      <w:marLeft w:val="0"/>
      <w:marRight w:val="0"/>
      <w:marTop w:val="0"/>
      <w:marBottom w:val="0"/>
      <w:divBdr>
        <w:top w:val="none" w:sz="0" w:space="0" w:color="auto"/>
        <w:left w:val="none" w:sz="0" w:space="0" w:color="auto"/>
        <w:bottom w:val="none" w:sz="0" w:space="0" w:color="auto"/>
        <w:right w:val="none" w:sz="0" w:space="0" w:color="auto"/>
      </w:divBdr>
    </w:div>
    <w:div w:id="449671026">
      <w:bodyDiv w:val="1"/>
      <w:marLeft w:val="0"/>
      <w:marRight w:val="0"/>
      <w:marTop w:val="0"/>
      <w:marBottom w:val="0"/>
      <w:divBdr>
        <w:top w:val="none" w:sz="0" w:space="0" w:color="auto"/>
        <w:left w:val="none" w:sz="0" w:space="0" w:color="auto"/>
        <w:bottom w:val="none" w:sz="0" w:space="0" w:color="auto"/>
        <w:right w:val="none" w:sz="0" w:space="0" w:color="auto"/>
      </w:divBdr>
    </w:div>
    <w:div w:id="525945764">
      <w:bodyDiv w:val="1"/>
      <w:marLeft w:val="0"/>
      <w:marRight w:val="0"/>
      <w:marTop w:val="0"/>
      <w:marBottom w:val="0"/>
      <w:divBdr>
        <w:top w:val="none" w:sz="0" w:space="0" w:color="auto"/>
        <w:left w:val="none" w:sz="0" w:space="0" w:color="auto"/>
        <w:bottom w:val="none" w:sz="0" w:space="0" w:color="auto"/>
        <w:right w:val="none" w:sz="0" w:space="0" w:color="auto"/>
      </w:divBdr>
    </w:div>
    <w:div w:id="573394424">
      <w:bodyDiv w:val="1"/>
      <w:marLeft w:val="0"/>
      <w:marRight w:val="0"/>
      <w:marTop w:val="0"/>
      <w:marBottom w:val="0"/>
      <w:divBdr>
        <w:top w:val="none" w:sz="0" w:space="0" w:color="auto"/>
        <w:left w:val="none" w:sz="0" w:space="0" w:color="auto"/>
        <w:bottom w:val="none" w:sz="0" w:space="0" w:color="auto"/>
        <w:right w:val="none" w:sz="0" w:space="0" w:color="auto"/>
      </w:divBdr>
    </w:div>
    <w:div w:id="868496261">
      <w:bodyDiv w:val="1"/>
      <w:marLeft w:val="0"/>
      <w:marRight w:val="0"/>
      <w:marTop w:val="0"/>
      <w:marBottom w:val="0"/>
      <w:divBdr>
        <w:top w:val="none" w:sz="0" w:space="0" w:color="auto"/>
        <w:left w:val="none" w:sz="0" w:space="0" w:color="auto"/>
        <w:bottom w:val="none" w:sz="0" w:space="0" w:color="auto"/>
        <w:right w:val="none" w:sz="0" w:space="0" w:color="auto"/>
      </w:divBdr>
    </w:div>
    <w:div w:id="917788496">
      <w:bodyDiv w:val="1"/>
      <w:marLeft w:val="0"/>
      <w:marRight w:val="0"/>
      <w:marTop w:val="0"/>
      <w:marBottom w:val="0"/>
      <w:divBdr>
        <w:top w:val="none" w:sz="0" w:space="0" w:color="auto"/>
        <w:left w:val="none" w:sz="0" w:space="0" w:color="auto"/>
        <w:bottom w:val="none" w:sz="0" w:space="0" w:color="auto"/>
        <w:right w:val="none" w:sz="0" w:space="0" w:color="auto"/>
      </w:divBdr>
      <w:divsChild>
        <w:div w:id="2127314039">
          <w:marLeft w:val="0"/>
          <w:marRight w:val="0"/>
          <w:marTop w:val="0"/>
          <w:marBottom w:val="0"/>
          <w:divBdr>
            <w:top w:val="none" w:sz="0" w:space="0" w:color="auto"/>
            <w:left w:val="none" w:sz="0" w:space="0" w:color="auto"/>
            <w:bottom w:val="none" w:sz="0" w:space="0" w:color="auto"/>
            <w:right w:val="none" w:sz="0" w:space="0" w:color="auto"/>
          </w:divBdr>
          <w:divsChild>
            <w:div w:id="661855574">
              <w:marLeft w:val="0"/>
              <w:marRight w:val="0"/>
              <w:marTop w:val="0"/>
              <w:marBottom w:val="0"/>
              <w:divBdr>
                <w:top w:val="none" w:sz="0" w:space="0" w:color="auto"/>
                <w:left w:val="single" w:sz="6" w:space="15" w:color="EFEFEF"/>
                <w:bottom w:val="none" w:sz="0" w:space="0" w:color="auto"/>
                <w:right w:val="single" w:sz="6" w:space="15" w:color="EFEFEF"/>
              </w:divBdr>
              <w:divsChild>
                <w:div w:id="11131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96458">
      <w:bodyDiv w:val="1"/>
      <w:marLeft w:val="0"/>
      <w:marRight w:val="0"/>
      <w:marTop w:val="0"/>
      <w:marBottom w:val="0"/>
      <w:divBdr>
        <w:top w:val="none" w:sz="0" w:space="0" w:color="auto"/>
        <w:left w:val="none" w:sz="0" w:space="0" w:color="auto"/>
        <w:bottom w:val="none" w:sz="0" w:space="0" w:color="auto"/>
        <w:right w:val="none" w:sz="0" w:space="0" w:color="auto"/>
      </w:divBdr>
    </w:div>
    <w:div w:id="1307585254">
      <w:bodyDiv w:val="1"/>
      <w:marLeft w:val="0"/>
      <w:marRight w:val="0"/>
      <w:marTop w:val="0"/>
      <w:marBottom w:val="0"/>
      <w:divBdr>
        <w:top w:val="none" w:sz="0" w:space="0" w:color="auto"/>
        <w:left w:val="none" w:sz="0" w:space="0" w:color="auto"/>
        <w:bottom w:val="none" w:sz="0" w:space="0" w:color="auto"/>
        <w:right w:val="none" w:sz="0" w:space="0" w:color="auto"/>
      </w:divBdr>
    </w:div>
    <w:div w:id="1451243156">
      <w:bodyDiv w:val="1"/>
      <w:marLeft w:val="0"/>
      <w:marRight w:val="0"/>
      <w:marTop w:val="0"/>
      <w:marBottom w:val="0"/>
      <w:divBdr>
        <w:top w:val="none" w:sz="0" w:space="0" w:color="auto"/>
        <w:left w:val="none" w:sz="0" w:space="0" w:color="auto"/>
        <w:bottom w:val="none" w:sz="0" w:space="0" w:color="auto"/>
        <w:right w:val="none" w:sz="0" w:space="0" w:color="auto"/>
      </w:divBdr>
      <w:divsChild>
        <w:div w:id="1252272786">
          <w:marLeft w:val="547"/>
          <w:marRight w:val="0"/>
          <w:marTop w:val="134"/>
          <w:marBottom w:val="0"/>
          <w:divBdr>
            <w:top w:val="none" w:sz="0" w:space="0" w:color="auto"/>
            <w:left w:val="none" w:sz="0" w:space="0" w:color="auto"/>
            <w:bottom w:val="none" w:sz="0" w:space="0" w:color="auto"/>
            <w:right w:val="none" w:sz="0" w:space="0" w:color="auto"/>
          </w:divBdr>
        </w:div>
        <w:div w:id="1125078027">
          <w:marLeft w:val="547"/>
          <w:marRight w:val="0"/>
          <w:marTop w:val="134"/>
          <w:marBottom w:val="0"/>
          <w:divBdr>
            <w:top w:val="none" w:sz="0" w:space="0" w:color="auto"/>
            <w:left w:val="none" w:sz="0" w:space="0" w:color="auto"/>
            <w:bottom w:val="none" w:sz="0" w:space="0" w:color="auto"/>
            <w:right w:val="none" w:sz="0" w:space="0" w:color="auto"/>
          </w:divBdr>
        </w:div>
      </w:divsChild>
    </w:div>
    <w:div w:id="1508251217">
      <w:bodyDiv w:val="1"/>
      <w:marLeft w:val="0"/>
      <w:marRight w:val="0"/>
      <w:marTop w:val="0"/>
      <w:marBottom w:val="0"/>
      <w:divBdr>
        <w:top w:val="none" w:sz="0" w:space="0" w:color="auto"/>
        <w:left w:val="none" w:sz="0" w:space="0" w:color="auto"/>
        <w:bottom w:val="none" w:sz="0" w:space="0" w:color="auto"/>
        <w:right w:val="none" w:sz="0" w:space="0" w:color="auto"/>
      </w:divBdr>
    </w:div>
    <w:div w:id="1675380714">
      <w:bodyDiv w:val="1"/>
      <w:marLeft w:val="0"/>
      <w:marRight w:val="0"/>
      <w:marTop w:val="0"/>
      <w:marBottom w:val="0"/>
      <w:divBdr>
        <w:top w:val="none" w:sz="0" w:space="0" w:color="auto"/>
        <w:left w:val="none" w:sz="0" w:space="0" w:color="auto"/>
        <w:bottom w:val="none" w:sz="0" w:space="0" w:color="auto"/>
        <w:right w:val="none" w:sz="0" w:space="0" w:color="auto"/>
      </w:divBdr>
    </w:div>
    <w:div w:id="1843428216">
      <w:bodyDiv w:val="1"/>
      <w:marLeft w:val="0"/>
      <w:marRight w:val="0"/>
      <w:marTop w:val="0"/>
      <w:marBottom w:val="0"/>
      <w:divBdr>
        <w:top w:val="none" w:sz="0" w:space="0" w:color="auto"/>
        <w:left w:val="none" w:sz="0" w:space="0" w:color="auto"/>
        <w:bottom w:val="none" w:sz="0" w:space="0" w:color="auto"/>
        <w:right w:val="none" w:sz="0" w:space="0" w:color="auto"/>
      </w:divBdr>
    </w:div>
    <w:div w:id="1966157875">
      <w:bodyDiv w:val="1"/>
      <w:marLeft w:val="0"/>
      <w:marRight w:val="0"/>
      <w:marTop w:val="0"/>
      <w:marBottom w:val="0"/>
      <w:divBdr>
        <w:top w:val="none" w:sz="0" w:space="0" w:color="auto"/>
        <w:left w:val="none" w:sz="0" w:space="0" w:color="auto"/>
        <w:bottom w:val="none" w:sz="0" w:space="0" w:color="auto"/>
        <w:right w:val="none" w:sz="0" w:space="0" w:color="auto"/>
      </w:divBdr>
    </w:div>
    <w:div w:id="2130197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9EE5C-DA6D-4E5E-9065-B1A5092E0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ABVI-Goodwill</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JoBeth Rath</dc:creator>
  <cp:lastModifiedBy>Theresa McKeel</cp:lastModifiedBy>
  <cp:revision>10</cp:revision>
  <cp:lastPrinted>2019-10-23T17:40:00Z</cp:lastPrinted>
  <dcterms:created xsi:type="dcterms:W3CDTF">2019-07-18T14:31:00Z</dcterms:created>
  <dcterms:modified xsi:type="dcterms:W3CDTF">2019-10-23T19:42:00Z</dcterms:modified>
</cp:coreProperties>
</file>